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3F334" w14:textId="77777777" w:rsidR="00B5576B" w:rsidRPr="00B5576B" w:rsidRDefault="00902F47" w:rsidP="00B5576B">
      <w:pPr>
        <w:pStyle w:val="Heading1"/>
        <w:spacing w:before="0" w:after="120"/>
        <w:jc w:val="center"/>
        <w:rPr>
          <w:color w:val="1F497D" w:themeColor="text2"/>
        </w:rPr>
      </w:pPr>
      <w:bookmarkStart w:id="0" w:name="_GoBack"/>
      <w:bookmarkEnd w:id="0"/>
      <w:r w:rsidRPr="00B5576B">
        <w:rPr>
          <w:color w:val="1F497D" w:themeColor="text2"/>
        </w:rPr>
        <w:t>Briefing 2</w:t>
      </w:r>
    </w:p>
    <w:p w14:paraId="4425C2AB" w14:textId="77777777" w:rsidR="00557589" w:rsidRPr="00B5576B" w:rsidRDefault="00902F47" w:rsidP="00B5576B">
      <w:pPr>
        <w:pStyle w:val="Heading1"/>
        <w:spacing w:before="0" w:after="120"/>
        <w:jc w:val="center"/>
        <w:rPr>
          <w:color w:val="1F497D" w:themeColor="text2"/>
        </w:rPr>
      </w:pPr>
      <w:r w:rsidRPr="00B5576B">
        <w:rPr>
          <w:color w:val="1F497D" w:themeColor="text2"/>
        </w:rPr>
        <w:t>W</w:t>
      </w:r>
      <w:r w:rsidR="008B0299" w:rsidRPr="00B5576B">
        <w:rPr>
          <w:color w:val="1F497D" w:themeColor="text2"/>
        </w:rPr>
        <w:t xml:space="preserve">hat can be done </w:t>
      </w:r>
      <w:r w:rsidR="00740C3E" w:rsidRPr="00B5576B">
        <w:rPr>
          <w:color w:val="1F497D" w:themeColor="text2"/>
        </w:rPr>
        <w:t xml:space="preserve">within schools and colleges </w:t>
      </w:r>
      <w:r w:rsidR="008B0299" w:rsidRPr="00B5576B">
        <w:rPr>
          <w:color w:val="1F497D" w:themeColor="text2"/>
        </w:rPr>
        <w:t xml:space="preserve">to </w:t>
      </w:r>
      <w:r w:rsidR="00740C3E" w:rsidRPr="00B5576B">
        <w:rPr>
          <w:color w:val="1F497D" w:themeColor="text2"/>
        </w:rPr>
        <w:t xml:space="preserve">support teacher wellbeing, and </w:t>
      </w:r>
      <w:r w:rsidR="008B0299" w:rsidRPr="00B5576B">
        <w:rPr>
          <w:color w:val="1F497D" w:themeColor="text2"/>
        </w:rPr>
        <w:t xml:space="preserve">mitigate the </w:t>
      </w:r>
      <w:r w:rsidR="00740C3E" w:rsidRPr="00B5576B">
        <w:rPr>
          <w:color w:val="1F497D" w:themeColor="text2"/>
        </w:rPr>
        <w:t xml:space="preserve">factors which can cause </w:t>
      </w:r>
      <w:r w:rsidR="008B0299" w:rsidRPr="00B5576B">
        <w:rPr>
          <w:color w:val="1F497D" w:themeColor="text2"/>
        </w:rPr>
        <w:t>problems</w:t>
      </w:r>
      <w:r w:rsidR="00740C3E" w:rsidRPr="00B5576B">
        <w:rPr>
          <w:color w:val="1F497D" w:themeColor="text2"/>
        </w:rPr>
        <w:t xml:space="preserve"> with teacher mental health</w:t>
      </w:r>
      <w:r w:rsidR="008B0299" w:rsidRPr="00B5576B">
        <w:rPr>
          <w:color w:val="1F497D" w:themeColor="text2"/>
        </w:rPr>
        <w:t>?</w:t>
      </w:r>
    </w:p>
    <w:p w14:paraId="77A9FD79" w14:textId="6B06531F" w:rsidR="00B5576B" w:rsidRPr="00B5576B" w:rsidRDefault="00B5576B" w:rsidP="00B5576B">
      <w:pPr>
        <w:jc w:val="center"/>
        <w:rPr>
          <w:color w:val="1F497D" w:themeColor="text2"/>
          <w:sz w:val="28"/>
          <w:szCs w:val="28"/>
        </w:rPr>
      </w:pPr>
      <w:r w:rsidRPr="00B5576B">
        <w:rPr>
          <w:color w:val="1F497D" w:themeColor="text2"/>
          <w:sz w:val="28"/>
          <w:szCs w:val="28"/>
        </w:rPr>
        <w:t xml:space="preserve">Rachel Mathieson, </w:t>
      </w:r>
      <w:r w:rsidR="001C21BA" w:rsidRPr="00B5576B">
        <w:rPr>
          <w:color w:val="1F497D" w:themeColor="text2"/>
          <w:sz w:val="28"/>
          <w:szCs w:val="28"/>
        </w:rPr>
        <w:t xml:space="preserve">Chris Forde (Centre for Employment Relations Innovation and Change), </w:t>
      </w:r>
      <w:r w:rsidRPr="00B5576B">
        <w:rPr>
          <w:color w:val="1F497D" w:themeColor="text2"/>
          <w:sz w:val="28"/>
          <w:szCs w:val="28"/>
        </w:rPr>
        <w:t>Judith Hanks (Centre for Curriculum, Pedagogy and Practice, School of Education)</w:t>
      </w:r>
      <w:r w:rsidR="00D63179">
        <w:rPr>
          <w:color w:val="1F497D" w:themeColor="text2"/>
          <w:sz w:val="28"/>
          <w:szCs w:val="28"/>
        </w:rPr>
        <w:t>;</w:t>
      </w:r>
      <w:r w:rsidRPr="00B5576B">
        <w:rPr>
          <w:color w:val="1F497D" w:themeColor="text2"/>
          <w:sz w:val="28"/>
          <w:szCs w:val="28"/>
        </w:rPr>
        <w:t xml:space="preserve"> University of Leeds</w:t>
      </w:r>
    </w:p>
    <w:p w14:paraId="4F6E059D" w14:textId="77777777" w:rsidR="00902F47" w:rsidRDefault="00044BDF" w:rsidP="00B5576B">
      <w:pPr>
        <w:spacing w:after="120"/>
        <w:jc w:val="center"/>
        <w:rPr>
          <w:color w:val="1F497D" w:themeColor="text2"/>
          <w:sz w:val="28"/>
          <w:szCs w:val="28"/>
        </w:rPr>
      </w:pPr>
      <w:r w:rsidRPr="00B5576B">
        <w:rPr>
          <w:color w:val="1F497D" w:themeColor="text2"/>
          <w:sz w:val="28"/>
          <w:szCs w:val="28"/>
        </w:rPr>
        <w:t xml:space="preserve">May </w:t>
      </w:r>
      <w:r w:rsidR="00902F47" w:rsidRPr="00B5576B">
        <w:rPr>
          <w:color w:val="1F497D" w:themeColor="text2"/>
          <w:sz w:val="28"/>
          <w:szCs w:val="28"/>
        </w:rPr>
        <w:t>2020</w:t>
      </w:r>
    </w:p>
    <w:p w14:paraId="4ADA3F36" w14:textId="77777777" w:rsidR="00B5576B" w:rsidRDefault="00B5576B" w:rsidP="00B5576B">
      <w:pPr>
        <w:spacing w:after="120"/>
        <w:jc w:val="center"/>
        <w:rPr>
          <w:color w:val="1F497D" w:themeColor="text2"/>
          <w:sz w:val="28"/>
          <w:szCs w:val="28"/>
        </w:rPr>
      </w:pPr>
    </w:p>
    <w:p w14:paraId="31B7D907" w14:textId="77777777" w:rsidR="00044BDF" w:rsidRDefault="00044BDF" w:rsidP="003E30F3">
      <w:pPr>
        <w:spacing w:after="120"/>
        <w:jc w:val="both"/>
        <w:rPr>
          <w:b/>
          <w:bCs/>
          <w:color w:val="4F81BD" w:themeColor="accent1"/>
          <w:sz w:val="28"/>
          <w:szCs w:val="28"/>
        </w:rPr>
      </w:pPr>
      <w:r w:rsidRPr="00B5576B">
        <w:rPr>
          <w:b/>
          <w:bCs/>
          <w:color w:val="4F81BD" w:themeColor="accent1"/>
          <w:sz w:val="28"/>
          <w:szCs w:val="28"/>
        </w:rPr>
        <w:t>Introduction</w:t>
      </w:r>
    </w:p>
    <w:p w14:paraId="750DB649" w14:textId="499BC7EA" w:rsidR="00044BDF" w:rsidRDefault="00C2131F" w:rsidP="003E30F3">
      <w:pPr>
        <w:spacing w:after="120"/>
        <w:jc w:val="both"/>
        <w:rPr>
          <w:sz w:val="24"/>
          <w:szCs w:val="24"/>
        </w:rPr>
      </w:pPr>
      <w:r w:rsidRPr="003F6B95">
        <w:rPr>
          <w:sz w:val="24"/>
          <w:szCs w:val="24"/>
        </w:rPr>
        <w:t>In our firs</w:t>
      </w:r>
      <w:r w:rsidR="00D80CF9">
        <w:rPr>
          <w:sz w:val="24"/>
          <w:szCs w:val="24"/>
        </w:rPr>
        <w:t xml:space="preserve">t </w:t>
      </w:r>
      <w:hyperlink r:id="rId8" w:history="1">
        <w:r w:rsidR="00D80CF9" w:rsidRPr="00D80CF9">
          <w:rPr>
            <w:rStyle w:val="Hyperlink"/>
            <w:sz w:val="24"/>
            <w:szCs w:val="24"/>
          </w:rPr>
          <w:t>briefing note</w:t>
        </w:r>
      </w:hyperlink>
      <w:r w:rsidR="001C21BA">
        <w:rPr>
          <w:sz w:val="24"/>
          <w:szCs w:val="24"/>
        </w:rPr>
        <w:t xml:space="preserve"> (Hanks, Mathieson and Forde, 20200</w:t>
      </w:r>
      <w:r w:rsidR="00044BDF" w:rsidRPr="003F6B95">
        <w:rPr>
          <w:sz w:val="24"/>
          <w:szCs w:val="24"/>
        </w:rPr>
        <w:t xml:space="preserve"> published in April 2020,</w:t>
      </w:r>
      <w:r w:rsidRPr="003F6B95">
        <w:rPr>
          <w:sz w:val="24"/>
          <w:szCs w:val="24"/>
        </w:rPr>
        <w:t xml:space="preserve"> we reported on events hosted jointly by the School of Education and Centre for Employment Relations Innovation and Change (CERIC) at the University of Le</w:t>
      </w:r>
      <w:r w:rsidR="008D4C20" w:rsidRPr="003F6B95">
        <w:rPr>
          <w:sz w:val="24"/>
          <w:szCs w:val="24"/>
        </w:rPr>
        <w:t>eds to examine burnout and well</w:t>
      </w:r>
      <w:r w:rsidRPr="003F6B95">
        <w:rPr>
          <w:sz w:val="24"/>
          <w:szCs w:val="24"/>
        </w:rPr>
        <w:t xml:space="preserve">being in teaching. </w:t>
      </w:r>
      <w:r w:rsidR="00287BAB" w:rsidRPr="003F6B95">
        <w:rPr>
          <w:sz w:val="24"/>
          <w:szCs w:val="24"/>
        </w:rPr>
        <w:t>Three stakeholder forums held during the summer term of 2019 were attended by teachers, union representatives, school and</w:t>
      </w:r>
      <w:r w:rsidR="00D80CF9">
        <w:rPr>
          <w:sz w:val="24"/>
          <w:szCs w:val="24"/>
        </w:rPr>
        <w:t xml:space="preserve"> college s</w:t>
      </w:r>
      <w:r w:rsidR="00287BAB" w:rsidRPr="003F6B95">
        <w:rPr>
          <w:sz w:val="24"/>
          <w:szCs w:val="24"/>
        </w:rPr>
        <w:t xml:space="preserve">enior leaders, and human resource professionals. </w:t>
      </w:r>
    </w:p>
    <w:p w14:paraId="2A16F912" w14:textId="77777777" w:rsidR="006F4CD2" w:rsidRDefault="006F4CD2" w:rsidP="003E30F3">
      <w:pPr>
        <w:spacing w:after="120"/>
        <w:jc w:val="both"/>
        <w:rPr>
          <w:sz w:val="24"/>
          <w:szCs w:val="24"/>
        </w:rPr>
      </w:pPr>
    </w:p>
    <w:p w14:paraId="4E5DE667" w14:textId="77777777" w:rsidR="006F4CD2" w:rsidRPr="003F6B95" w:rsidRDefault="006F4CD2" w:rsidP="003E30F3">
      <w:pPr>
        <w:spacing w:after="120"/>
        <w:jc w:val="both"/>
        <w:rPr>
          <w:sz w:val="24"/>
          <w:szCs w:val="24"/>
        </w:rPr>
      </w:pPr>
      <w:r>
        <w:rPr>
          <w:noProof/>
          <w:sz w:val="24"/>
          <w:szCs w:val="24"/>
          <w:lang w:eastAsia="en-GB"/>
        </w:rPr>
        <w:drawing>
          <wp:inline distT="0" distB="0" distL="0" distR="0" wp14:anchorId="6AE5831C" wp14:editId="01E3A9D5">
            <wp:extent cx="3014830" cy="2009775"/>
            <wp:effectExtent l="0" t="0" r="0" b="0"/>
            <wp:docPr id="4" name="Picture 4" descr="A person sitting at a table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colleagu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5539" cy="2030246"/>
                    </a:xfrm>
                    <a:prstGeom prst="rect">
                      <a:avLst/>
                    </a:prstGeom>
                  </pic:spPr>
                </pic:pic>
              </a:graphicData>
            </a:graphic>
          </wp:inline>
        </w:drawing>
      </w:r>
    </w:p>
    <w:p w14:paraId="035CE679" w14:textId="77777777" w:rsidR="006F4CD2" w:rsidRDefault="006F4CD2" w:rsidP="003E30F3">
      <w:pPr>
        <w:spacing w:after="120"/>
        <w:jc w:val="both"/>
        <w:rPr>
          <w:sz w:val="24"/>
          <w:szCs w:val="24"/>
        </w:rPr>
      </w:pPr>
    </w:p>
    <w:p w14:paraId="1E025666" w14:textId="77777777" w:rsidR="00287BAB" w:rsidRPr="003F6B95" w:rsidRDefault="00287BAB" w:rsidP="003E30F3">
      <w:pPr>
        <w:spacing w:after="120"/>
        <w:jc w:val="both"/>
        <w:rPr>
          <w:i/>
          <w:sz w:val="24"/>
          <w:szCs w:val="24"/>
        </w:rPr>
      </w:pPr>
      <w:r w:rsidRPr="003F6B95">
        <w:rPr>
          <w:sz w:val="24"/>
          <w:szCs w:val="24"/>
        </w:rPr>
        <w:t xml:space="preserve">A further roundtable was held in February 2020. In total, </w:t>
      </w:r>
      <w:r w:rsidR="00044BDF" w:rsidRPr="003F6B95">
        <w:rPr>
          <w:sz w:val="24"/>
          <w:szCs w:val="24"/>
        </w:rPr>
        <w:t xml:space="preserve">since Summer 2019, </w:t>
      </w:r>
      <w:r w:rsidRPr="003F6B95">
        <w:rPr>
          <w:sz w:val="24"/>
          <w:szCs w:val="24"/>
        </w:rPr>
        <w:t>over 40 education professionals have participated in the project</w:t>
      </w:r>
      <w:r w:rsidR="00044BDF" w:rsidRPr="003F6B95">
        <w:rPr>
          <w:sz w:val="24"/>
          <w:szCs w:val="24"/>
        </w:rPr>
        <w:t xml:space="preserve"> which is being conducted in partnership with the two largest teaching unions, the NEU and the NASUWT, and </w:t>
      </w:r>
      <w:r w:rsidR="00D63179">
        <w:rPr>
          <w:sz w:val="24"/>
          <w:szCs w:val="24"/>
        </w:rPr>
        <w:t xml:space="preserve">is </w:t>
      </w:r>
      <w:r w:rsidR="00044BDF" w:rsidRPr="003F6B95">
        <w:rPr>
          <w:sz w:val="24"/>
          <w:szCs w:val="24"/>
        </w:rPr>
        <w:t xml:space="preserve">funded in part by the Leeds Social Science Institute ESRC Impact Acceleration Account. </w:t>
      </w:r>
      <w:r w:rsidRPr="003F6B95">
        <w:rPr>
          <w:sz w:val="24"/>
          <w:szCs w:val="24"/>
        </w:rPr>
        <w:t>The emphasis in the stakeholder meetings has been on listening to participants, gathering their insights on what they consider to be important issues.</w:t>
      </w:r>
    </w:p>
    <w:p w14:paraId="5AB9417F" w14:textId="77777777" w:rsidR="00287BAB" w:rsidRDefault="00740C3E" w:rsidP="003E30F3">
      <w:pPr>
        <w:spacing w:after="120"/>
        <w:jc w:val="both"/>
      </w:pPr>
      <w:r w:rsidRPr="003F6B95">
        <w:rPr>
          <w:sz w:val="24"/>
          <w:szCs w:val="24"/>
        </w:rPr>
        <w:t xml:space="preserve">The worsening exodus from teaching in the UK has been widely documented, with studies </w:t>
      </w:r>
      <w:r w:rsidR="00287BAB" w:rsidRPr="003F6B95">
        <w:rPr>
          <w:sz w:val="24"/>
          <w:szCs w:val="24"/>
        </w:rPr>
        <w:t>citing</w:t>
      </w:r>
      <w:r w:rsidRPr="003F6B95">
        <w:rPr>
          <w:sz w:val="24"/>
          <w:szCs w:val="24"/>
        </w:rPr>
        <w:t xml:space="preserve"> low </w:t>
      </w:r>
      <w:r w:rsidR="00287BAB" w:rsidRPr="003F6B95">
        <w:rPr>
          <w:sz w:val="24"/>
          <w:szCs w:val="24"/>
        </w:rPr>
        <w:t>wellbeing</w:t>
      </w:r>
      <w:r w:rsidRPr="003F6B95">
        <w:rPr>
          <w:sz w:val="24"/>
          <w:szCs w:val="24"/>
        </w:rPr>
        <w:t xml:space="preserve"> as a key contributing factor. However, the factors that specifically impact </w:t>
      </w:r>
      <w:r w:rsidRPr="003F6B95">
        <w:rPr>
          <w:sz w:val="24"/>
          <w:szCs w:val="24"/>
        </w:rPr>
        <w:lastRenderedPageBreak/>
        <w:t xml:space="preserve">upon the </w:t>
      </w:r>
      <w:r w:rsidR="00287BAB" w:rsidRPr="003F6B95">
        <w:rPr>
          <w:sz w:val="24"/>
          <w:szCs w:val="24"/>
        </w:rPr>
        <w:t>wellbeing</w:t>
      </w:r>
      <w:r w:rsidRPr="003F6B95">
        <w:rPr>
          <w:sz w:val="24"/>
          <w:szCs w:val="24"/>
        </w:rPr>
        <w:t xml:space="preserve"> of teachers are less well understood. </w:t>
      </w:r>
      <w:r w:rsidR="00902F47" w:rsidRPr="003F6B95">
        <w:rPr>
          <w:sz w:val="24"/>
          <w:szCs w:val="24"/>
        </w:rPr>
        <w:t xml:space="preserve">In this second briefing, we </w:t>
      </w:r>
      <w:r w:rsidR="00044BDF" w:rsidRPr="003F6B95">
        <w:rPr>
          <w:sz w:val="24"/>
          <w:szCs w:val="24"/>
        </w:rPr>
        <w:t xml:space="preserve">focus </w:t>
      </w:r>
      <w:r w:rsidR="00902F47" w:rsidRPr="003F6B95">
        <w:rPr>
          <w:sz w:val="24"/>
          <w:szCs w:val="24"/>
        </w:rPr>
        <w:t xml:space="preserve">on </w:t>
      </w:r>
      <w:r w:rsidR="008D4C20" w:rsidRPr="00D80CF9">
        <w:rPr>
          <w:sz w:val="24"/>
          <w:szCs w:val="24"/>
        </w:rPr>
        <w:t xml:space="preserve">what teachers say </w:t>
      </w:r>
      <w:r w:rsidR="00287BAB" w:rsidRPr="00D80CF9">
        <w:rPr>
          <w:sz w:val="24"/>
          <w:szCs w:val="24"/>
        </w:rPr>
        <w:t>enables them</w:t>
      </w:r>
      <w:r w:rsidR="008D4C20" w:rsidRPr="00D80CF9">
        <w:rPr>
          <w:sz w:val="24"/>
          <w:szCs w:val="24"/>
        </w:rPr>
        <w:t xml:space="preserve"> to feel supported in their professional lives</w:t>
      </w:r>
      <w:r w:rsidR="00287BAB" w:rsidRPr="00D80CF9">
        <w:rPr>
          <w:sz w:val="24"/>
          <w:szCs w:val="24"/>
        </w:rPr>
        <w:t xml:space="preserve"> and to maintain good mental health</w:t>
      </w:r>
      <w:r w:rsidR="008D4C20" w:rsidRPr="00D80CF9">
        <w:rPr>
          <w:sz w:val="24"/>
          <w:szCs w:val="24"/>
        </w:rPr>
        <w:t xml:space="preserve">, </w:t>
      </w:r>
      <w:r w:rsidR="00902F47" w:rsidRPr="00D80CF9">
        <w:rPr>
          <w:sz w:val="24"/>
          <w:szCs w:val="24"/>
        </w:rPr>
        <w:t>consider</w:t>
      </w:r>
      <w:r w:rsidR="000D5CB3" w:rsidRPr="00D80CF9">
        <w:rPr>
          <w:sz w:val="24"/>
          <w:szCs w:val="24"/>
        </w:rPr>
        <w:t>ing</w:t>
      </w:r>
      <w:r w:rsidR="00902F47" w:rsidRPr="00D80CF9">
        <w:rPr>
          <w:sz w:val="24"/>
          <w:szCs w:val="24"/>
        </w:rPr>
        <w:t xml:space="preserve"> evidence </w:t>
      </w:r>
      <w:r w:rsidR="00287BAB" w:rsidRPr="00D80CF9">
        <w:rPr>
          <w:sz w:val="24"/>
          <w:szCs w:val="24"/>
        </w:rPr>
        <w:t>from</w:t>
      </w:r>
      <w:r w:rsidR="00902F47" w:rsidRPr="00D80CF9">
        <w:rPr>
          <w:sz w:val="24"/>
          <w:szCs w:val="24"/>
        </w:rPr>
        <w:t xml:space="preserve"> schools and colleges</w:t>
      </w:r>
      <w:r w:rsidR="00287BAB" w:rsidRPr="00D80CF9">
        <w:rPr>
          <w:sz w:val="24"/>
          <w:szCs w:val="24"/>
        </w:rPr>
        <w:t xml:space="preserve"> which are being run and led</w:t>
      </w:r>
      <w:r w:rsidR="00902F47" w:rsidRPr="00D80CF9">
        <w:rPr>
          <w:sz w:val="24"/>
          <w:szCs w:val="24"/>
        </w:rPr>
        <w:t xml:space="preserve"> in a way which </w:t>
      </w:r>
      <w:r w:rsidR="00287BAB" w:rsidRPr="00D80CF9">
        <w:rPr>
          <w:sz w:val="24"/>
          <w:szCs w:val="24"/>
        </w:rPr>
        <w:t xml:space="preserve">seems to avoid many of the </w:t>
      </w:r>
      <w:r w:rsidR="00902F47" w:rsidRPr="00D80CF9">
        <w:rPr>
          <w:sz w:val="24"/>
          <w:szCs w:val="24"/>
        </w:rPr>
        <w:t xml:space="preserve">problems </w:t>
      </w:r>
      <w:r w:rsidR="00287BAB" w:rsidRPr="00D80CF9">
        <w:rPr>
          <w:sz w:val="24"/>
          <w:szCs w:val="24"/>
        </w:rPr>
        <w:t>r</w:t>
      </w:r>
      <w:r w:rsidR="00902F47" w:rsidRPr="00D80CF9">
        <w:rPr>
          <w:sz w:val="24"/>
          <w:szCs w:val="24"/>
        </w:rPr>
        <w:t>eported elsewhere.</w:t>
      </w:r>
      <w:r w:rsidR="00287BAB" w:rsidRPr="00D80CF9">
        <w:rPr>
          <w:sz w:val="24"/>
          <w:szCs w:val="24"/>
        </w:rPr>
        <w:t xml:space="preserve"> We present evidence from senior managers who </w:t>
      </w:r>
      <w:r w:rsidR="000D5CB3" w:rsidRPr="00D80CF9">
        <w:rPr>
          <w:sz w:val="24"/>
          <w:szCs w:val="24"/>
        </w:rPr>
        <w:t xml:space="preserve">say supporting and valuing their teachers is central to </w:t>
      </w:r>
      <w:r w:rsidR="00287BAB" w:rsidRPr="00D80CF9">
        <w:rPr>
          <w:sz w:val="24"/>
          <w:szCs w:val="24"/>
        </w:rPr>
        <w:t>how they manage their schools, lead their staff and make decisions</w:t>
      </w:r>
      <w:r w:rsidR="00287BAB" w:rsidRPr="003F6B95">
        <w:rPr>
          <w:sz w:val="24"/>
          <w:szCs w:val="24"/>
        </w:rPr>
        <w:t>. We also include views from union representatives about their involvement with both individual teachers and organisations.</w:t>
      </w:r>
    </w:p>
    <w:p w14:paraId="1012990E" w14:textId="77777777" w:rsidR="003F6B95" w:rsidRDefault="003F6B95" w:rsidP="003E30F3">
      <w:pPr>
        <w:spacing w:after="120"/>
        <w:jc w:val="both"/>
      </w:pPr>
    </w:p>
    <w:p w14:paraId="3486617D" w14:textId="77777777" w:rsidR="003E30F3" w:rsidRPr="00B5576B" w:rsidRDefault="003E30F3" w:rsidP="003E30F3">
      <w:pPr>
        <w:spacing w:after="120"/>
        <w:jc w:val="both"/>
        <w:rPr>
          <w:b/>
          <w:bCs/>
          <w:color w:val="4F81BD" w:themeColor="accent1"/>
          <w:sz w:val="28"/>
          <w:szCs w:val="28"/>
        </w:rPr>
      </w:pPr>
      <w:r w:rsidRPr="00B5576B">
        <w:rPr>
          <w:b/>
          <w:bCs/>
          <w:color w:val="4F81BD" w:themeColor="accent1"/>
          <w:sz w:val="28"/>
          <w:szCs w:val="28"/>
        </w:rPr>
        <w:t>Developing a culture in which staff are valued</w:t>
      </w:r>
    </w:p>
    <w:p w14:paraId="2256C31E" w14:textId="77777777" w:rsidR="006F4CD2" w:rsidRDefault="006F4CD2" w:rsidP="003E30F3">
      <w:pPr>
        <w:spacing w:after="120"/>
        <w:jc w:val="both"/>
        <w:rPr>
          <w:sz w:val="24"/>
          <w:szCs w:val="24"/>
        </w:rPr>
      </w:pPr>
    </w:p>
    <w:p w14:paraId="75880D0B" w14:textId="0F84F70F" w:rsidR="00DA022A" w:rsidRDefault="003B6693" w:rsidP="003E30F3">
      <w:pPr>
        <w:spacing w:after="120"/>
        <w:jc w:val="both"/>
        <w:rPr>
          <w:sz w:val="24"/>
          <w:szCs w:val="24"/>
        </w:rPr>
      </w:pPr>
      <w:r>
        <w:rPr>
          <w:noProof/>
        </w:rPr>
        <mc:AlternateContent>
          <mc:Choice Requires="wps">
            <w:drawing>
              <wp:anchor distT="45720" distB="45720" distL="114300" distR="114300" simplePos="0" relativeHeight="251661312" behindDoc="0" locked="0" layoutInCell="1" allowOverlap="1" wp14:anchorId="15F71025" wp14:editId="77B5AB99">
                <wp:simplePos x="0" y="0"/>
                <wp:positionH relativeFrom="column">
                  <wp:align>center</wp:align>
                </wp:positionH>
                <wp:positionV relativeFrom="paragraph">
                  <wp:posOffset>1839595</wp:posOffset>
                </wp:positionV>
                <wp:extent cx="5262880" cy="2676525"/>
                <wp:effectExtent l="5080" t="10795" r="8890" b="82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2676525"/>
                        </a:xfrm>
                        <a:prstGeom prst="rect">
                          <a:avLst/>
                        </a:prstGeom>
                        <a:solidFill>
                          <a:srgbClr val="FFFFFF"/>
                        </a:solidFill>
                        <a:ln w="9525">
                          <a:solidFill>
                            <a:srgbClr val="000000"/>
                          </a:solidFill>
                          <a:miter lim="800000"/>
                          <a:headEnd/>
                          <a:tailEnd/>
                        </a:ln>
                      </wps:spPr>
                      <wps:txbx>
                        <w:txbxContent>
                          <w:p w14:paraId="00AA4F3C" w14:textId="77777777" w:rsidR="00497D57" w:rsidRPr="00B5576B" w:rsidRDefault="00497D57" w:rsidP="00497D57">
                            <w:pPr>
                              <w:spacing w:after="120"/>
                              <w:jc w:val="both"/>
                              <w:rPr>
                                <w:color w:val="4F81BD" w:themeColor="accent1"/>
                                <w:sz w:val="28"/>
                                <w:szCs w:val="28"/>
                              </w:rPr>
                            </w:pPr>
                            <w:r w:rsidRPr="00B5576B">
                              <w:rPr>
                                <w:color w:val="4F81BD" w:themeColor="accent1"/>
                                <w:sz w:val="28"/>
                                <w:szCs w:val="28"/>
                              </w:rPr>
                              <w:t>‘I’m passionate about…the profession and about making it real and about valuing teachers and making sure that they are happy and that they do have a good work-life balance – most importantly, me. So, I do believe that if I’m happy and I’ve got a good work-life balance, then I’m going to, you know, it’s that culture, isn’t it, across the school.’ Primary headteacher</w:t>
                            </w:r>
                          </w:p>
                          <w:p w14:paraId="5DBE20B5" w14:textId="77777777" w:rsidR="00D80CF9" w:rsidRPr="00B5576B" w:rsidRDefault="00D80CF9" w:rsidP="00D80CF9">
                            <w:pPr>
                              <w:spacing w:after="120"/>
                              <w:jc w:val="both"/>
                              <w:rPr>
                                <w:color w:val="4F81BD" w:themeColor="accent1"/>
                                <w:sz w:val="28"/>
                                <w:szCs w:val="28"/>
                              </w:rPr>
                            </w:pPr>
                            <w:r w:rsidRPr="00B5576B">
                              <w:rPr>
                                <w:color w:val="4F81BD" w:themeColor="accent1"/>
                                <w:sz w:val="28"/>
                                <w:szCs w:val="28"/>
                              </w:rPr>
                              <w:t>‘…generally you can look at a school and how a school performs by the leadership that it has… that culture</w:t>
                            </w:r>
                            <w:r>
                              <w:rPr>
                                <w:color w:val="4F81BD" w:themeColor="accent1"/>
                                <w:sz w:val="28"/>
                                <w:szCs w:val="28"/>
                              </w:rPr>
                              <w:t>…</w:t>
                            </w:r>
                            <w:r w:rsidRPr="00B5576B">
                              <w:rPr>
                                <w:color w:val="4F81BD" w:themeColor="accent1"/>
                                <w:sz w:val="28"/>
                                <w:szCs w:val="28"/>
                              </w:rPr>
                              <w:t>of positive leadership</w:t>
                            </w:r>
                            <w:r>
                              <w:rPr>
                                <w:color w:val="4F81BD" w:themeColor="accent1"/>
                                <w:sz w:val="28"/>
                                <w:szCs w:val="28"/>
                              </w:rPr>
                              <w:t>….b</w:t>
                            </w:r>
                            <w:r w:rsidRPr="00B5576B">
                              <w:rPr>
                                <w:color w:val="4F81BD" w:themeColor="accent1"/>
                                <w:sz w:val="28"/>
                                <w:szCs w:val="28"/>
                              </w:rPr>
                              <w:t>ring</w:t>
                            </w:r>
                            <w:r>
                              <w:rPr>
                                <w:color w:val="4F81BD" w:themeColor="accent1"/>
                                <w:sz w:val="28"/>
                                <w:szCs w:val="28"/>
                              </w:rPr>
                              <w:t>ing</w:t>
                            </w:r>
                            <w:r w:rsidRPr="00B5576B">
                              <w:rPr>
                                <w:color w:val="4F81BD" w:themeColor="accent1"/>
                                <w:sz w:val="28"/>
                                <w:szCs w:val="28"/>
                              </w:rPr>
                              <w:t xml:space="preserve"> staff on and encourag</w:t>
                            </w:r>
                            <w:r>
                              <w:rPr>
                                <w:color w:val="4F81BD" w:themeColor="accent1"/>
                                <w:sz w:val="28"/>
                                <w:szCs w:val="28"/>
                              </w:rPr>
                              <w:t>ing</w:t>
                            </w:r>
                            <w:r w:rsidRPr="00B5576B">
                              <w:rPr>
                                <w:color w:val="4F81BD" w:themeColor="accent1"/>
                                <w:sz w:val="28"/>
                                <w:szCs w:val="28"/>
                              </w:rPr>
                              <w:t xml:space="preserve"> them in the working environment that you can create.’ Union official</w:t>
                            </w:r>
                          </w:p>
                          <w:p w14:paraId="5B107CB5" w14:textId="77777777" w:rsidR="00497D57" w:rsidRDefault="00497D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F71025" id="_x0000_t202" coordsize="21600,21600" o:spt="202" path="m,l,21600r21600,l21600,xe">
                <v:stroke joinstyle="miter"/>
                <v:path gradientshapeok="t" o:connecttype="rect"/>
              </v:shapetype>
              <v:shape id="Text Box 2" o:spid="_x0000_s1026" type="#_x0000_t202" style="position:absolute;left:0;text-align:left;margin-left:0;margin-top:144.85pt;width:414.4pt;height:210.75pt;z-index:2516613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">
                <v:textbox>
                  <w:txbxContent>
                    <w:p w14:paraId="00AA4F3C" w14:textId="77777777" w:rsidR="00497D57" w:rsidRPr="00B5576B" w:rsidRDefault="00497D57" w:rsidP="00497D57">
                      <w:pPr>
                        <w:spacing w:after="120"/>
                        <w:jc w:val="both"/>
                        <w:rPr>
                          <w:color w:val="4F81BD" w:themeColor="accent1"/>
                          <w:sz w:val="28"/>
                          <w:szCs w:val="28"/>
                        </w:rPr>
                      </w:pPr>
                      <w:r w:rsidRPr="00B5576B">
                        <w:rPr>
                          <w:color w:val="4F81BD" w:themeColor="accent1"/>
                          <w:sz w:val="28"/>
                          <w:szCs w:val="28"/>
                        </w:rPr>
                        <w:t>‘I’m passionate about…the profession and about making it real and about valuing teachers and making sure that they are happy and that they do have a good work-life balance – most importantly, me. So, I do believe that if I’m happy and I’ve got a good work-life balance, then I’m going to, you know, it’s that culture, isn’t it, across the school.’ Primary headteacher</w:t>
                      </w:r>
                    </w:p>
                    <w:p w14:paraId="5DBE20B5" w14:textId="77777777" w:rsidR="00D80CF9" w:rsidRPr="00B5576B" w:rsidRDefault="00D80CF9" w:rsidP="00D80CF9">
                      <w:pPr>
                        <w:spacing w:after="120"/>
                        <w:jc w:val="both"/>
                        <w:rPr>
                          <w:color w:val="4F81BD" w:themeColor="accent1"/>
                          <w:sz w:val="28"/>
                          <w:szCs w:val="28"/>
                        </w:rPr>
                      </w:pPr>
                      <w:r w:rsidRPr="00B5576B">
                        <w:rPr>
                          <w:color w:val="4F81BD" w:themeColor="accent1"/>
                          <w:sz w:val="28"/>
                          <w:szCs w:val="28"/>
                        </w:rPr>
                        <w:t>‘…generally you can look at a school and how a school performs by the leadership that it has… that culture</w:t>
                      </w:r>
                      <w:r>
                        <w:rPr>
                          <w:color w:val="4F81BD" w:themeColor="accent1"/>
                          <w:sz w:val="28"/>
                          <w:szCs w:val="28"/>
                        </w:rPr>
                        <w:t>…</w:t>
                      </w:r>
                      <w:r w:rsidRPr="00B5576B">
                        <w:rPr>
                          <w:color w:val="4F81BD" w:themeColor="accent1"/>
                          <w:sz w:val="28"/>
                          <w:szCs w:val="28"/>
                        </w:rPr>
                        <w:t>of positive leadership</w:t>
                      </w:r>
                      <w:r>
                        <w:rPr>
                          <w:color w:val="4F81BD" w:themeColor="accent1"/>
                          <w:sz w:val="28"/>
                          <w:szCs w:val="28"/>
                        </w:rPr>
                        <w:t>….b</w:t>
                      </w:r>
                      <w:r w:rsidRPr="00B5576B">
                        <w:rPr>
                          <w:color w:val="4F81BD" w:themeColor="accent1"/>
                          <w:sz w:val="28"/>
                          <w:szCs w:val="28"/>
                        </w:rPr>
                        <w:t>ring</w:t>
                      </w:r>
                      <w:r>
                        <w:rPr>
                          <w:color w:val="4F81BD" w:themeColor="accent1"/>
                          <w:sz w:val="28"/>
                          <w:szCs w:val="28"/>
                        </w:rPr>
                        <w:t>ing</w:t>
                      </w:r>
                      <w:r w:rsidRPr="00B5576B">
                        <w:rPr>
                          <w:color w:val="4F81BD" w:themeColor="accent1"/>
                          <w:sz w:val="28"/>
                          <w:szCs w:val="28"/>
                        </w:rPr>
                        <w:t xml:space="preserve"> staff on and encourag</w:t>
                      </w:r>
                      <w:r>
                        <w:rPr>
                          <w:color w:val="4F81BD" w:themeColor="accent1"/>
                          <w:sz w:val="28"/>
                          <w:szCs w:val="28"/>
                        </w:rPr>
                        <w:t>ing</w:t>
                      </w:r>
                      <w:r w:rsidRPr="00B5576B">
                        <w:rPr>
                          <w:color w:val="4F81BD" w:themeColor="accent1"/>
                          <w:sz w:val="28"/>
                          <w:szCs w:val="28"/>
                        </w:rPr>
                        <w:t xml:space="preserve"> them in the working environment that you can create.’ Union official</w:t>
                      </w:r>
                    </w:p>
                    <w:p w14:paraId="5B107CB5" w14:textId="77777777" w:rsidR="00497D57" w:rsidRDefault="00497D57"/>
                  </w:txbxContent>
                </v:textbox>
                <w10:wrap type="square"/>
              </v:shape>
            </w:pict>
          </mc:Fallback>
        </mc:AlternateContent>
      </w:r>
      <w:r w:rsidR="00902F47" w:rsidRPr="003F6B95">
        <w:rPr>
          <w:sz w:val="24"/>
          <w:szCs w:val="24"/>
        </w:rPr>
        <w:t xml:space="preserve">In our first briefing note, we identified workplace culture as a major </w:t>
      </w:r>
      <w:r w:rsidR="00CA708A" w:rsidRPr="003F6B95">
        <w:rPr>
          <w:sz w:val="24"/>
          <w:szCs w:val="24"/>
        </w:rPr>
        <w:t>influence</w:t>
      </w:r>
      <w:r w:rsidR="00902F47" w:rsidRPr="003F6B95">
        <w:rPr>
          <w:sz w:val="24"/>
          <w:szCs w:val="24"/>
        </w:rPr>
        <w:t xml:space="preserve"> on te</w:t>
      </w:r>
      <w:r w:rsidR="00561046" w:rsidRPr="003F6B95">
        <w:rPr>
          <w:sz w:val="24"/>
          <w:szCs w:val="24"/>
        </w:rPr>
        <w:t>acher</w:t>
      </w:r>
      <w:r w:rsidR="00036B00" w:rsidRPr="003F6B95">
        <w:rPr>
          <w:sz w:val="24"/>
          <w:szCs w:val="24"/>
        </w:rPr>
        <w:t xml:space="preserve"> wellbeing</w:t>
      </w:r>
      <w:r w:rsidR="00902F47" w:rsidRPr="003F6B95">
        <w:rPr>
          <w:sz w:val="24"/>
          <w:szCs w:val="24"/>
        </w:rPr>
        <w:t xml:space="preserve">. </w:t>
      </w:r>
      <w:r w:rsidR="00036B00" w:rsidRPr="003F6B95">
        <w:rPr>
          <w:sz w:val="24"/>
          <w:szCs w:val="24"/>
        </w:rPr>
        <w:t>P</w:t>
      </w:r>
      <w:r w:rsidR="00902F47" w:rsidRPr="003F6B95">
        <w:rPr>
          <w:sz w:val="24"/>
          <w:szCs w:val="24"/>
        </w:rPr>
        <w:t xml:space="preserve">erformance management and accountability systems </w:t>
      </w:r>
      <w:r w:rsidR="00036B00" w:rsidRPr="003F6B95">
        <w:rPr>
          <w:sz w:val="24"/>
          <w:szCs w:val="24"/>
        </w:rPr>
        <w:t>are</w:t>
      </w:r>
      <w:r w:rsidR="00902F47" w:rsidRPr="003F6B95">
        <w:rPr>
          <w:sz w:val="24"/>
          <w:szCs w:val="24"/>
        </w:rPr>
        <w:t xml:space="preserve"> key contributors to the pressure teachers </w:t>
      </w:r>
      <w:r w:rsidR="00036B00" w:rsidRPr="003F6B95">
        <w:rPr>
          <w:sz w:val="24"/>
          <w:szCs w:val="24"/>
        </w:rPr>
        <w:t>say they feel</w:t>
      </w:r>
      <w:r w:rsidR="00902F47" w:rsidRPr="003F6B95">
        <w:rPr>
          <w:sz w:val="24"/>
          <w:szCs w:val="24"/>
        </w:rPr>
        <w:t xml:space="preserve">, which in turn </w:t>
      </w:r>
      <w:r w:rsidR="00CA708A" w:rsidRPr="003F6B95">
        <w:rPr>
          <w:sz w:val="24"/>
          <w:szCs w:val="24"/>
        </w:rPr>
        <w:t xml:space="preserve">can </w:t>
      </w:r>
      <w:r w:rsidR="00902F47" w:rsidRPr="003F6B95">
        <w:rPr>
          <w:sz w:val="24"/>
          <w:szCs w:val="24"/>
        </w:rPr>
        <w:t xml:space="preserve">cause </w:t>
      </w:r>
      <w:r w:rsidR="00CA708A" w:rsidRPr="003F6B95">
        <w:rPr>
          <w:sz w:val="24"/>
          <w:szCs w:val="24"/>
        </w:rPr>
        <w:t>stress and anxiety</w:t>
      </w:r>
      <w:r w:rsidR="00902F47" w:rsidRPr="003F6B95">
        <w:rPr>
          <w:sz w:val="24"/>
          <w:szCs w:val="24"/>
        </w:rPr>
        <w:t xml:space="preserve">. </w:t>
      </w:r>
      <w:r w:rsidR="004A4DE4" w:rsidRPr="003F6B95">
        <w:rPr>
          <w:sz w:val="24"/>
          <w:szCs w:val="24"/>
        </w:rPr>
        <w:t xml:space="preserve">Teachers told us </w:t>
      </w:r>
      <w:r w:rsidR="00036B00" w:rsidRPr="003F6B95">
        <w:rPr>
          <w:sz w:val="24"/>
          <w:szCs w:val="24"/>
        </w:rPr>
        <w:t>that they needed to feel valued, and that the performativity and audit culture has the reverse effect, making them feel as though they are being found at fault</w:t>
      </w:r>
      <w:r w:rsidR="004A4DE4" w:rsidRPr="003F6B95">
        <w:rPr>
          <w:sz w:val="24"/>
          <w:szCs w:val="24"/>
        </w:rPr>
        <w:t xml:space="preserve">. Managers who have patience with their staff, </w:t>
      </w:r>
      <w:r w:rsidR="00036B00" w:rsidRPr="003F6B95">
        <w:rPr>
          <w:sz w:val="24"/>
          <w:szCs w:val="24"/>
        </w:rPr>
        <w:t xml:space="preserve">and </w:t>
      </w:r>
      <w:r w:rsidR="004A4DE4" w:rsidRPr="003F6B95">
        <w:rPr>
          <w:sz w:val="24"/>
          <w:szCs w:val="24"/>
        </w:rPr>
        <w:t xml:space="preserve">who allow expertise to develop over time and then value that expertise and experience, are much more likely to find their staff stay with the institution and </w:t>
      </w:r>
      <w:r w:rsidR="00036B00" w:rsidRPr="003F6B95">
        <w:rPr>
          <w:sz w:val="24"/>
          <w:szCs w:val="24"/>
        </w:rPr>
        <w:t>teach confidently</w:t>
      </w:r>
      <w:r w:rsidR="004A4DE4" w:rsidRPr="003F6B95">
        <w:rPr>
          <w:sz w:val="24"/>
          <w:szCs w:val="24"/>
        </w:rPr>
        <w:t xml:space="preserve">. </w:t>
      </w:r>
    </w:p>
    <w:p w14:paraId="7F695335" w14:textId="77777777" w:rsidR="00497D57" w:rsidRDefault="00497D57" w:rsidP="003E30F3">
      <w:pPr>
        <w:spacing w:after="120"/>
        <w:jc w:val="both"/>
        <w:rPr>
          <w:sz w:val="24"/>
          <w:szCs w:val="24"/>
        </w:rPr>
      </w:pPr>
    </w:p>
    <w:p w14:paraId="06AA0DF8" w14:textId="0B27338E" w:rsidR="003E30F3" w:rsidRPr="00D80CF9" w:rsidRDefault="004A4DE4" w:rsidP="003E30F3">
      <w:pPr>
        <w:spacing w:after="120"/>
        <w:jc w:val="both"/>
        <w:rPr>
          <w:sz w:val="24"/>
          <w:szCs w:val="24"/>
        </w:rPr>
      </w:pPr>
      <w:r w:rsidRPr="00D80CF9">
        <w:rPr>
          <w:sz w:val="24"/>
          <w:szCs w:val="24"/>
        </w:rPr>
        <w:t>Older and more experienced teachers</w:t>
      </w:r>
      <w:r w:rsidR="00036B00" w:rsidRPr="00D80CF9">
        <w:rPr>
          <w:sz w:val="24"/>
          <w:szCs w:val="24"/>
        </w:rPr>
        <w:t xml:space="preserve"> report</w:t>
      </w:r>
      <w:r w:rsidRPr="00D80CF9">
        <w:rPr>
          <w:sz w:val="24"/>
          <w:szCs w:val="24"/>
        </w:rPr>
        <w:t xml:space="preserve"> feel</w:t>
      </w:r>
      <w:r w:rsidR="00036B00" w:rsidRPr="00D80CF9">
        <w:rPr>
          <w:sz w:val="24"/>
          <w:szCs w:val="24"/>
        </w:rPr>
        <w:t>ing especially vulnerable</w:t>
      </w:r>
      <w:r w:rsidR="003E30F3" w:rsidRPr="00D80CF9">
        <w:rPr>
          <w:sz w:val="24"/>
          <w:szCs w:val="24"/>
        </w:rPr>
        <w:t xml:space="preserve">. A recurring view expressed in our stakeholder meetings is that experienced teachers are acutely aware that they are more expensive to employ, </w:t>
      </w:r>
      <w:r w:rsidRPr="00D80CF9">
        <w:rPr>
          <w:sz w:val="24"/>
          <w:szCs w:val="24"/>
        </w:rPr>
        <w:t xml:space="preserve">and </w:t>
      </w:r>
      <w:r w:rsidR="003E30F3" w:rsidRPr="00D80CF9">
        <w:rPr>
          <w:sz w:val="24"/>
          <w:szCs w:val="24"/>
        </w:rPr>
        <w:t xml:space="preserve">they </w:t>
      </w:r>
      <w:r w:rsidRPr="00D80CF9">
        <w:rPr>
          <w:sz w:val="24"/>
          <w:szCs w:val="24"/>
        </w:rPr>
        <w:t xml:space="preserve">can </w:t>
      </w:r>
      <w:r w:rsidR="00C05CA0" w:rsidRPr="00D80CF9">
        <w:rPr>
          <w:sz w:val="24"/>
          <w:szCs w:val="24"/>
        </w:rPr>
        <w:t xml:space="preserve">therefore </w:t>
      </w:r>
      <w:r w:rsidRPr="00D80CF9">
        <w:rPr>
          <w:sz w:val="24"/>
          <w:szCs w:val="24"/>
        </w:rPr>
        <w:t xml:space="preserve">become targets </w:t>
      </w:r>
      <w:r w:rsidR="002708C9" w:rsidRPr="00D80CF9">
        <w:rPr>
          <w:sz w:val="24"/>
          <w:szCs w:val="24"/>
        </w:rPr>
        <w:t>within</w:t>
      </w:r>
      <w:r w:rsidRPr="00D80CF9">
        <w:rPr>
          <w:sz w:val="24"/>
          <w:szCs w:val="24"/>
        </w:rPr>
        <w:t xml:space="preserve"> institutions </w:t>
      </w:r>
      <w:r w:rsidR="00036B00" w:rsidRPr="00D80CF9">
        <w:rPr>
          <w:sz w:val="24"/>
          <w:szCs w:val="24"/>
        </w:rPr>
        <w:t xml:space="preserve">which are </w:t>
      </w:r>
      <w:r w:rsidRPr="00D80CF9">
        <w:rPr>
          <w:sz w:val="24"/>
          <w:szCs w:val="24"/>
        </w:rPr>
        <w:t>under severe financial pressure.</w:t>
      </w:r>
      <w:r w:rsidR="00D80CF9" w:rsidRPr="00D80CF9">
        <w:rPr>
          <w:sz w:val="24"/>
          <w:szCs w:val="24"/>
        </w:rPr>
        <w:t xml:space="preserve"> </w:t>
      </w:r>
      <w:r w:rsidR="00036B00" w:rsidRPr="00D80CF9">
        <w:rPr>
          <w:sz w:val="24"/>
          <w:szCs w:val="24"/>
        </w:rPr>
        <w:t xml:space="preserve">This phenomenon is confirmed by the unions from their experiences of case work. </w:t>
      </w:r>
      <w:r w:rsidR="00C05CA0" w:rsidRPr="00D80CF9">
        <w:rPr>
          <w:sz w:val="24"/>
          <w:szCs w:val="24"/>
        </w:rPr>
        <w:t xml:space="preserve">The loss of experienced teachers from the profession before they would normally retire is </w:t>
      </w:r>
      <w:r w:rsidR="00036B00" w:rsidRPr="00D80CF9">
        <w:rPr>
          <w:sz w:val="24"/>
          <w:szCs w:val="24"/>
        </w:rPr>
        <w:t>a worrying</w:t>
      </w:r>
      <w:r w:rsidR="00C05CA0" w:rsidRPr="00D80CF9">
        <w:rPr>
          <w:sz w:val="24"/>
          <w:szCs w:val="24"/>
        </w:rPr>
        <w:t xml:space="preserve"> feature of the retention crisis</w:t>
      </w:r>
      <w:r w:rsidR="00036B00" w:rsidRPr="00D80CF9">
        <w:rPr>
          <w:sz w:val="24"/>
          <w:szCs w:val="24"/>
        </w:rPr>
        <w:t>, not</w:t>
      </w:r>
      <w:r w:rsidR="00C05CA0" w:rsidRPr="00D80CF9">
        <w:rPr>
          <w:sz w:val="24"/>
          <w:szCs w:val="24"/>
        </w:rPr>
        <w:t xml:space="preserve"> </w:t>
      </w:r>
      <w:r w:rsidR="00C05CA0" w:rsidRPr="00D80CF9">
        <w:rPr>
          <w:sz w:val="24"/>
          <w:szCs w:val="24"/>
        </w:rPr>
        <w:lastRenderedPageBreak/>
        <w:t xml:space="preserve">only for their </w:t>
      </w:r>
      <w:r w:rsidR="00036B00" w:rsidRPr="00D80CF9">
        <w:rPr>
          <w:sz w:val="24"/>
          <w:szCs w:val="24"/>
        </w:rPr>
        <w:t xml:space="preserve">own </w:t>
      </w:r>
      <w:r w:rsidR="00C05CA0" w:rsidRPr="00D80CF9">
        <w:rPr>
          <w:sz w:val="24"/>
          <w:szCs w:val="24"/>
        </w:rPr>
        <w:t>sake</w:t>
      </w:r>
      <w:r w:rsidR="00036B00" w:rsidRPr="00D80CF9">
        <w:rPr>
          <w:sz w:val="24"/>
          <w:szCs w:val="24"/>
        </w:rPr>
        <w:t>,</w:t>
      </w:r>
      <w:r w:rsidR="00C05CA0" w:rsidRPr="00D80CF9">
        <w:rPr>
          <w:sz w:val="24"/>
          <w:szCs w:val="24"/>
        </w:rPr>
        <w:t xml:space="preserve"> but </w:t>
      </w:r>
      <w:r w:rsidR="00036B00" w:rsidRPr="00D80CF9">
        <w:rPr>
          <w:sz w:val="24"/>
          <w:szCs w:val="24"/>
        </w:rPr>
        <w:t>also and importantly</w:t>
      </w:r>
      <w:r w:rsidR="00D80CF9">
        <w:rPr>
          <w:sz w:val="24"/>
          <w:szCs w:val="24"/>
        </w:rPr>
        <w:t xml:space="preserve"> </w:t>
      </w:r>
      <w:r w:rsidR="00C05CA0" w:rsidRPr="00D80CF9">
        <w:rPr>
          <w:sz w:val="24"/>
          <w:szCs w:val="24"/>
        </w:rPr>
        <w:t>from the perspective of</w:t>
      </w:r>
      <w:r w:rsidRPr="00D80CF9">
        <w:rPr>
          <w:sz w:val="24"/>
          <w:szCs w:val="24"/>
        </w:rPr>
        <w:t xml:space="preserve"> newer </w:t>
      </w:r>
      <w:r w:rsidR="003F6B95" w:rsidRPr="00D80CF9">
        <w:rPr>
          <w:sz w:val="24"/>
          <w:szCs w:val="24"/>
        </w:rPr>
        <w:t>t</w:t>
      </w:r>
      <w:r w:rsidRPr="00D80CF9">
        <w:rPr>
          <w:sz w:val="24"/>
          <w:szCs w:val="24"/>
        </w:rPr>
        <w:t xml:space="preserve">eachers who </w:t>
      </w:r>
      <w:r w:rsidR="00036B00" w:rsidRPr="00D80CF9">
        <w:rPr>
          <w:sz w:val="24"/>
          <w:szCs w:val="24"/>
        </w:rPr>
        <w:t xml:space="preserve">benefit from </w:t>
      </w:r>
      <w:r w:rsidR="00DA022A" w:rsidRPr="00D80CF9">
        <w:rPr>
          <w:sz w:val="24"/>
          <w:szCs w:val="24"/>
        </w:rPr>
        <w:t xml:space="preserve">discussion with </w:t>
      </w:r>
      <w:r w:rsidR="00036B00" w:rsidRPr="00D80CF9">
        <w:rPr>
          <w:sz w:val="24"/>
          <w:szCs w:val="24"/>
        </w:rPr>
        <w:t>their more experienced colleagues</w:t>
      </w:r>
      <w:r w:rsidR="00561046" w:rsidRPr="00D80CF9">
        <w:rPr>
          <w:sz w:val="24"/>
          <w:szCs w:val="24"/>
        </w:rPr>
        <w:t xml:space="preserve">. </w:t>
      </w:r>
    </w:p>
    <w:p w14:paraId="44E6A45B" w14:textId="77777777" w:rsidR="00B5576B" w:rsidRPr="00D80CF9" w:rsidRDefault="00B5576B" w:rsidP="003E30F3">
      <w:pPr>
        <w:spacing w:after="120"/>
        <w:jc w:val="both"/>
      </w:pPr>
    </w:p>
    <w:p w14:paraId="5F3C18EA" w14:textId="77777777" w:rsidR="00497D57" w:rsidRPr="00D80CF9" w:rsidRDefault="00497D57" w:rsidP="003E30F3">
      <w:pPr>
        <w:spacing w:after="120"/>
        <w:jc w:val="both"/>
      </w:pPr>
    </w:p>
    <w:p w14:paraId="1F94AB64" w14:textId="23BCFF00" w:rsidR="003E30F3" w:rsidRPr="003F6B95" w:rsidRDefault="00165DFE" w:rsidP="003E30F3">
      <w:pPr>
        <w:spacing w:after="120"/>
        <w:jc w:val="both"/>
        <w:rPr>
          <w:sz w:val="24"/>
          <w:szCs w:val="24"/>
        </w:rPr>
      </w:pPr>
      <w:r w:rsidRPr="00D80CF9">
        <w:rPr>
          <w:sz w:val="24"/>
          <w:szCs w:val="24"/>
        </w:rPr>
        <w:t xml:space="preserve">A </w:t>
      </w:r>
      <w:r w:rsidR="00C05CA0" w:rsidRPr="00D80CF9">
        <w:rPr>
          <w:sz w:val="24"/>
          <w:szCs w:val="24"/>
        </w:rPr>
        <w:t xml:space="preserve">second </w:t>
      </w:r>
      <w:r w:rsidRPr="00D80CF9">
        <w:rPr>
          <w:sz w:val="24"/>
          <w:szCs w:val="24"/>
        </w:rPr>
        <w:t>pinch poin</w:t>
      </w:r>
      <w:r w:rsidR="00DA022A" w:rsidRPr="00D80CF9">
        <w:rPr>
          <w:sz w:val="24"/>
          <w:szCs w:val="24"/>
        </w:rPr>
        <w:t>t for teacher retention is the early career:</w:t>
      </w:r>
      <w:r w:rsidRPr="00D80CF9">
        <w:rPr>
          <w:sz w:val="24"/>
          <w:szCs w:val="24"/>
        </w:rPr>
        <w:t xml:space="preserve"> a significant proportion of </w:t>
      </w:r>
      <w:r w:rsidR="00DA022A" w:rsidRPr="00D80CF9">
        <w:rPr>
          <w:sz w:val="24"/>
          <w:szCs w:val="24"/>
        </w:rPr>
        <w:t xml:space="preserve">new </w:t>
      </w:r>
      <w:r w:rsidRPr="00D80CF9">
        <w:rPr>
          <w:sz w:val="24"/>
          <w:szCs w:val="24"/>
        </w:rPr>
        <w:t>teachers</w:t>
      </w:r>
      <w:r w:rsidR="00C05CA0" w:rsidRPr="00D80CF9">
        <w:rPr>
          <w:sz w:val="24"/>
          <w:szCs w:val="24"/>
        </w:rPr>
        <w:t xml:space="preserve"> are </w:t>
      </w:r>
      <w:r w:rsidR="00DA022A" w:rsidRPr="00D80CF9">
        <w:rPr>
          <w:sz w:val="24"/>
          <w:szCs w:val="24"/>
        </w:rPr>
        <w:t>leaving t</w:t>
      </w:r>
      <w:r w:rsidRPr="00D80CF9">
        <w:rPr>
          <w:sz w:val="24"/>
          <w:szCs w:val="24"/>
        </w:rPr>
        <w:t>he profession</w:t>
      </w:r>
      <w:r w:rsidR="00DA022A" w:rsidRPr="00D80CF9">
        <w:rPr>
          <w:sz w:val="24"/>
          <w:szCs w:val="24"/>
        </w:rPr>
        <w:t xml:space="preserve"> within three or four years of joining</w:t>
      </w:r>
      <w:r w:rsidRPr="00D80CF9">
        <w:rPr>
          <w:sz w:val="24"/>
          <w:szCs w:val="24"/>
        </w:rPr>
        <w:t>. It is essential for l</w:t>
      </w:r>
      <w:r w:rsidR="00561046" w:rsidRPr="00D80CF9">
        <w:rPr>
          <w:sz w:val="24"/>
          <w:szCs w:val="24"/>
        </w:rPr>
        <w:t xml:space="preserve">eaders </w:t>
      </w:r>
      <w:r w:rsidRPr="00D80CF9">
        <w:rPr>
          <w:sz w:val="24"/>
          <w:szCs w:val="24"/>
        </w:rPr>
        <w:t>to</w:t>
      </w:r>
      <w:r w:rsidR="00561046" w:rsidRPr="00D80CF9">
        <w:rPr>
          <w:sz w:val="24"/>
          <w:szCs w:val="24"/>
        </w:rPr>
        <w:t xml:space="preserve"> und</w:t>
      </w:r>
      <w:r w:rsidR="00DA022A" w:rsidRPr="00D80CF9">
        <w:rPr>
          <w:sz w:val="24"/>
          <w:szCs w:val="24"/>
        </w:rPr>
        <w:t>erstand that these early years can be make or break</w:t>
      </w:r>
      <w:r w:rsidRPr="00D80CF9">
        <w:rPr>
          <w:sz w:val="24"/>
          <w:szCs w:val="24"/>
        </w:rPr>
        <w:t>, and new</w:t>
      </w:r>
      <w:r w:rsidR="00561046" w:rsidRPr="00D80CF9">
        <w:rPr>
          <w:sz w:val="24"/>
          <w:szCs w:val="24"/>
        </w:rPr>
        <w:t xml:space="preserve"> teachers</w:t>
      </w:r>
      <w:r w:rsidR="00C05CA0" w:rsidRPr="00D80CF9">
        <w:rPr>
          <w:sz w:val="24"/>
          <w:szCs w:val="24"/>
        </w:rPr>
        <w:t xml:space="preserve"> need</w:t>
      </w:r>
      <w:r w:rsidR="00561046" w:rsidRPr="00D80CF9">
        <w:rPr>
          <w:sz w:val="24"/>
          <w:szCs w:val="24"/>
        </w:rPr>
        <w:t xml:space="preserve"> to be supported and encouraged </w:t>
      </w:r>
      <w:r w:rsidR="00DA022A" w:rsidRPr="00D80CF9">
        <w:rPr>
          <w:sz w:val="24"/>
          <w:szCs w:val="24"/>
        </w:rPr>
        <w:t>through this period of rapid learning and adjustment</w:t>
      </w:r>
      <w:r w:rsidR="00561046" w:rsidRPr="00D80CF9">
        <w:rPr>
          <w:sz w:val="24"/>
          <w:szCs w:val="24"/>
        </w:rPr>
        <w:t>.</w:t>
      </w:r>
      <w:r w:rsidR="00DA022A" w:rsidRPr="003F6B95">
        <w:rPr>
          <w:sz w:val="24"/>
          <w:szCs w:val="24"/>
        </w:rPr>
        <w:t xml:space="preserve"> One representative of a s</w:t>
      </w:r>
      <w:r w:rsidR="00177D16" w:rsidRPr="003F6B95">
        <w:rPr>
          <w:sz w:val="24"/>
          <w:szCs w:val="24"/>
        </w:rPr>
        <w:t>chool-based teacher training</w:t>
      </w:r>
      <w:r w:rsidR="00D80CF9">
        <w:rPr>
          <w:sz w:val="24"/>
          <w:szCs w:val="24"/>
        </w:rPr>
        <w:t xml:space="preserve"> </w:t>
      </w:r>
      <w:r w:rsidR="00177D16" w:rsidRPr="003F6B95">
        <w:rPr>
          <w:sz w:val="24"/>
          <w:szCs w:val="24"/>
        </w:rPr>
        <w:t xml:space="preserve">alliance </w:t>
      </w:r>
      <w:r w:rsidR="00C05CA0" w:rsidRPr="003F6B95">
        <w:rPr>
          <w:sz w:val="24"/>
          <w:szCs w:val="24"/>
        </w:rPr>
        <w:t xml:space="preserve">told us of the special efforts their organisation makes </w:t>
      </w:r>
      <w:r w:rsidR="00DA022A" w:rsidRPr="003F6B95">
        <w:rPr>
          <w:sz w:val="24"/>
          <w:szCs w:val="24"/>
        </w:rPr>
        <w:t>to support</w:t>
      </w:r>
      <w:r w:rsidR="00C05CA0" w:rsidRPr="003F6B95">
        <w:rPr>
          <w:sz w:val="24"/>
          <w:szCs w:val="24"/>
        </w:rPr>
        <w:t xml:space="preserve"> teachers in the</w:t>
      </w:r>
      <w:r w:rsidR="00177D16" w:rsidRPr="003F6B95">
        <w:rPr>
          <w:sz w:val="24"/>
          <w:szCs w:val="24"/>
        </w:rPr>
        <w:t>ir</w:t>
      </w:r>
      <w:r w:rsidR="00C05CA0" w:rsidRPr="003F6B95">
        <w:rPr>
          <w:sz w:val="24"/>
          <w:szCs w:val="24"/>
        </w:rPr>
        <w:t xml:space="preserve"> first few </w:t>
      </w:r>
      <w:r w:rsidR="00177D16" w:rsidRPr="003F6B95">
        <w:rPr>
          <w:sz w:val="24"/>
          <w:szCs w:val="24"/>
        </w:rPr>
        <w:t>years of the job</w:t>
      </w:r>
      <w:r w:rsidR="00DA022A" w:rsidRPr="003F6B95">
        <w:rPr>
          <w:sz w:val="24"/>
          <w:szCs w:val="24"/>
        </w:rPr>
        <w:t>. H</w:t>
      </w:r>
      <w:r w:rsidR="00C05CA0" w:rsidRPr="003F6B95">
        <w:rPr>
          <w:sz w:val="24"/>
          <w:szCs w:val="24"/>
        </w:rPr>
        <w:t xml:space="preserve">istorically, NQT status has </w:t>
      </w:r>
      <w:r w:rsidR="00DA022A" w:rsidRPr="003F6B95">
        <w:rPr>
          <w:sz w:val="24"/>
          <w:szCs w:val="24"/>
        </w:rPr>
        <w:t>covered only the first</w:t>
      </w:r>
      <w:r w:rsidR="00B13F28" w:rsidRPr="003F6B95">
        <w:rPr>
          <w:sz w:val="24"/>
          <w:szCs w:val="24"/>
        </w:rPr>
        <w:t xml:space="preserve"> year</w:t>
      </w:r>
      <w:r w:rsidR="00DA022A" w:rsidRPr="003F6B95">
        <w:rPr>
          <w:sz w:val="24"/>
          <w:szCs w:val="24"/>
        </w:rPr>
        <w:t xml:space="preserve"> of teaching</w:t>
      </w:r>
      <w:r w:rsidR="00B13F28" w:rsidRPr="003F6B95">
        <w:rPr>
          <w:sz w:val="24"/>
          <w:szCs w:val="24"/>
        </w:rPr>
        <w:t>, but there are moves</w:t>
      </w:r>
      <w:r w:rsidR="00C05CA0" w:rsidRPr="003F6B95">
        <w:rPr>
          <w:sz w:val="24"/>
          <w:szCs w:val="24"/>
        </w:rPr>
        <w:t xml:space="preserve"> to acknowledge that it is a good idea to support recently qualified te</w:t>
      </w:r>
      <w:r w:rsidR="00DA022A" w:rsidRPr="003F6B95">
        <w:rPr>
          <w:sz w:val="24"/>
          <w:szCs w:val="24"/>
        </w:rPr>
        <w:t>achers (RQTs) for several years</w:t>
      </w:r>
      <w:r w:rsidR="00C05CA0" w:rsidRPr="003F6B95">
        <w:rPr>
          <w:sz w:val="24"/>
          <w:szCs w:val="24"/>
        </w:rPr>
        <w:t>.</w:t>
      </w:r>
      <w:r w:rsidR="00D80CF9">
        <w:rPr>
          <w:sz w:val="24"/>
          <w:szCs w:val="24"/>
        </w:rPr>
        <w:t xml:space="preserve"> </w:t>
      </w:r>
      <w:r w:rsidR="00DA022A" w:rsidRPr="003F6B95">
        <w:rPr>
          <w:sz w:val="24"/>
          <w:szCs w:val="24"/>
        </w:rPr>
        <w:t>In 2019, t</w:t>
      </w:r>
      <w:r w:rsidR="006359D3" w:rsidRPr="003F6B95">
        <w:rPr>
          <w:sz w:val="24"/>
          <w:szCs w:val="24"/>
        </w:rPr>
        <w:t>he government</w:t>
      </w:r>
      <w:r w:rsidR="00B13F28" w:rsidRPr="003F6B95">
        <w:rPr>
          <w:sz w:val="24"/>
          <w:szCs w:val="24"/>
        </w:rPr>
        <w:t xml:space="preserve"> produced an Early Career Framework</w:t>
      </w:r>
      <w:r w:rsidR="00B13F28" w:rsidRPr="003F6B95">
        <w:rPr>
          <w:rStyle w:val="FootnoteReference"/>
          <w:sz w:val="24"/>
          <w:szCs w:val="24"/>
        </w:rPr>
        <w:footnoteReference w:id="1"/>
      </w:r>
      <w:r w:rsidR="00D80CF9">
        <w:rPr>
          <w:sz w:val="24"/>
          <w:szCs w:val="24"/>
        </w:rPr>
        <w:t xml:space="preserve"> </w:t>
      </w:r>
      <w:r w:rsidR="00DA022A" w:rsidRPr="003F6B95">
        <w:rPr>
          <w:sz w:val="24"/>
          <w:szCs w:val="24"/>
        </w:rPr>
        <w:t>directed at</w:t>
      </w:r>
      <w:r w:rsidR="00B13F28" w:rsidRPr="003F6B95">
        <w:rPr>
          <w:sz w:val="24"/>
          <w:szCs w:val="24"/>
        </w:rPr>
        <w:t xml:space="preserve"> teachers in their second year, </w:t>
      </w:r>
      <w:r w:rsidR="00DA022A" w:rsidRPr="003F6B95">
        <w:rPr>
          <w:sz w:val="24"/>
          <w:szCs w:val="24"/>
        </w:rPr>
        <w:t>funding</w:t>
      </w:r>
      <w:r w:rsidR="00B13F28" w:rsidRPr="003F6B95">
        <w:rPr>
          <w:sz w:val="24"/>
          <w:szCs w:val="24"/>
        </w:rPr>
        <w:t xml:space="preserve"> 5% off timetable, following the 10% which applie</w:t>
      </w:r>
      <w:r w:rsidR="00DA022A" w:rsidRPr="003F6B95">
        <w:rPr>
          <w:sz w:val="24"/>
          <w:szCs w:val="24"/>
        </w:rPr>
        <w:t>d</w:t>
      </w:r>
      <w:r w:rsidR="00B13F28" w:rsidRPr="003F6B95">
        <w:rPr>
          <w:sz w:val="24"/>
          <w:szCs w:val="24"/>
        </w:rPr>
        <w:t xml:space="preserve"> in their first year, and mentoring from more experienced staff. </w:t>
      </w:r>
    </w:p>
    <w:p w14:paraId="257FE1C3" w14:textId="77777777" w:rsidR="003E30F3" w:rsidRDefault="003E30F3" w:rsidP="003E30F3">
      <w:pPr>
        <w:spacing w:after="120"/>
        <w:jc w:val="both"/>
        <w:rPr>
          <w:sz w:val="24"/>
          <w:szCs w:val="24"/>
        </w:rPr>
      </w:pPr>
    </w:p>
    <w:p w14:paraId="3604C5CA" w14:textId="77777777" w:rsidR="00CD41FD" w:rsidRDefault="00CD41FD" w:rsidP="003E30F3">
      <w:pPr>
        <w:spacing w:after="120"/>
        <w:jc w:val="both"/>
        <w:rPr>
          <w:sz w:val="24"/>
          <w:szCs w:val="24"/>
        </w:rPr>
      </w:pPr>
      <w:r>
        <w:rPr>
          <w:noProof/>
          <w:sz w:val="24"/>
          <w:szCs w:val="24"/>
          <w:lang w:eastAsia="en-GB"/>
        </w:rPr>
        <w:drawing>
          <wp:inline distT="0" distB="0" distL="0" distR="0" wp14:anchorId="42332506" wp14:editId="3F202FE5">
            <wp:extent cx="2969990" cy="1981200"/>
            <wp:effectExtent l="0" t="0" r="0" b="0"/>
            <wp:docPr id="8" name="Picture 8" descr="A picture containing woman, person,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men-business-laptop-off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9725" cy="1994364"/>
                    </a:xfrm>
                    <a:prstGeom prst="rect">
                      <a:avLst/>
                    </a:prstGeom>
                  </pic:spPr>
                </pic:pic>
              </a:graphicData>
            </a:graphic>
          </wp:inline>
        </w:drawing>
      </w:r>
    </w:p>
    <w:p w14:paraId="7024A8F4" w14:textId="77777777" w:rsidR="006F4CD2" w:rsidRPr="003F6B95" w:rsidRDefault="006F4CD2" w:rsidP="003E30F3">
      <w:pPr>
        <w:spacing w:after="120"/>
        <w:jc w:val="both"/>
        <w:rPr>
          <w:sz w:val="24"/>
          <w:szCs w:val="24"/>
        </w:rPr>
      </w:pPr>
    </w:p>
    <w:p w14:paraId="497278EC" w14:textId="433B3323" w:rsidR="00DA022A" w:rsidRPr="003F6B95" w:rsidRDefault="00B13F28" w:rsidP="003E30F3">
      <w:pPr>
        <w:spacing w:after="120"/>
        <w:jc w:val="both"/>
        <w:rPr>
          <w:sz w:val="24"/>
          <w:szCs w:val="24"/>
        </w:rPr>
      </w:pPr>
      <w:r w:rsidRPr="003F6B95">
        <w:rPr>
          <w:sz w:val="24"/>
          <w:szCs w:val="24"/>
        </w:rPr>
        <w:t>T</w:t>
      </w:r>
      <w:r w:rsidR="00C945CC" w:rsidRPr="003F6B95">
        <w:rPr>
          <w:sz w:val="24"/>
          <w:szCs w:val="24"/>
        </w:rPr>
        <w:t xml:space="preserve">he kind of mentoring which more experienced staff can offer to those newer to the profession, whether on a formal or informal footing, is </w:t>
      </w:r>
      <w:r w:rsidR="00DA022A" w:rsidRPr="003F6B95">
        <w:rPr>
          <w:sz w:val="24"/>
          <w:szCs w:val="24"/>
        </w:rPr>
        <w:t>an example</w:t>
      </w:r>
      <w:r w:rsidR="00C945CC" w:rsidRPr="003F6B95">
        <w:rPr>
          <w:sz w:val="24"/>
          <w:szCs w:val="24"/>
        </w:rPr>
        <w:t xml:space="preserve"> of the </w:t>
      </w:r>
      <w:proofErr w:type="gramStart"/>
      <w:r w:rsidR="00C945CC" w:rsidRPr="003F6B95">
        <w:rPr>
          <w:sz w:val="24"/>
          <w:szCs w:val="24"/>
        </w:rPr>
        <w:t>measures</w:t>
      </w:r>
      <w:proofErr w:type="gramEnd"/>
      <w:r w:rsidR="00C945CC" w:rsidRPr="003F6B95">
        <w:rPr>
          <w:sz w:val="24"/>
          <w:szCs w:val="24"/>
        </w:rPr>
        <w:t xml:space="preserve"> institutions can </w:t>
      </w:r>
      <w:r w:rsidR="00DA022A" w:rsidRPr="003F6B95">
        <w:rPr>
          <w:sz w:val="24"/>
          <w:szCs w:val="24"/>
        </w:rPr>
        <w:t>take to work towards establish</w:t>
      </w:r>
      <w:r w:rsidR="00C945CC" w:rsidRPr="003F6B95">
        <w:rPr>
          <w:sz w:val="24"/>
          <w:szCs w:val="24"/>
        </w:rPr>
        <w:t xml:space="preserve">ing what one participant called a “steady ship”, where </w:t>
      </w:r>
      <w:r w:rsidR="00DA022A" w:rsidRPr="003F6B95">
        <w:rPr>
          <w:sz w:val="24"/>
          <w:szCs w:val="24"/>
        </w:rPr>
        <w:t xml:space="preserve">staff </w:t>
      </w:r>
      <w:r w:rsidR="00C945CC" w:rsidRPr="003F6B95">
        <w:rPr>
          <w:sz w:val="24"/>
          <w:szCs w:val="24"/>
        </w:rPr>
        <w:t>turnover is minimal</w:t>
      </w:r>
      <w:r w:rsidR="00DA022A" w:rsidRPr="003F6B95">
        <w:rPr>
          <w:sz w:val="24"/>
          <w:szCs w:val="24"/>
        </w:rPr>
        <w:t>.</w:t>
      </w:r>
      <w:r w:rsidR="004C2DC9">
        <w:rPr>
          <w:sz w:val="24"/>
          <w:szCs w:val="24"/>
        </w:rPr>
        <w:t xml:space="preserve"> </w:t>
      </w:r>
      <w:r w:rsidR="00DA022A" w:rsidRPr="004C2DC9">
        <w:rPr>
          <w:sz w:val="24"/>
          <w:szCs w:val="24"/>
        </w:rPr>
        <w:t xml:space="preserve">Stability of </w:t>
      </w:r>
      <w:r w:rsidR="00C945CC" w:rsidRPr="004C2DC9">
        <w:rPr>
          <w:sz w:val="24"/>
          <w:szCs w:val="24"/>
        </w:rPr>
        <w:t>the school community</w:t>
      </w:r>
      <w:r w:rsidR="00DA022A" w:rsidRPr="004C2DC9">
        <w:rPr>
          <w:sz w:val="24"/>
          <w:szCs w:val="24"/>
        </w:rPr>
        <w:t xml:space="preserve">, of a team learning and developing together, </w:t>
      </w:r>
      <w:r w:rsidR="00C945CC" w:rsidRPr="004C2DC9">
        <w:rPr>
          <w:sz w:val="24"/>
          <w:szCs w:val="24"/>
        </w:rPr>
        <w:t xml:space="preserve">is necessary </w:t>
      </w:r>
      <w:r w:rsidR="00DA022A" w:rsidRPr="004C2DC9">
        <w:rPr>
          <w:sz w:val="24"/>
          <w:szCs w:val="24"/>
        </w:rPr>
        <w:t>for</w:t>
      </w:r>
      <w:r w:rsidR="00C945CC" w:rsidRPr="004C2DC9">
        <w:rPr>
          <w:sz w:val="24"/>
          <w:szCs w:val="24"/>
        </w:rPr>
        <w:t xml:space="preserve"> good morale and healthy well</w:t>
      </w:r>
      <w:r w:rsidR="004C2DC9" w:rsidRPr="004C2DC9">
        <w:rPr>
          <w:sz w:val="24"/>
          <w:szCs w:val="24"/>
        </w:rPr>
        <w:t>-</w:t>
      </w:r>
      <w:r w:rsidR="00C945CC" w:rsidRPr="004C2DC9">
        <w:rPr>
          <w:sz w:val="24"/>
          <w:szCs w:val="24"/>
        </w:rPr>
        <w:t>being.</w:t>
      </w:r>
      <w:r w:rsidR="004C2DC9" w:rsidRPr="004C2DC9">
        <w:rPr>
          <w:sz w:val="24"/>
          <w:szCs w:val="24"/>
        </w:rPr>
        <w:t xml:space="preserve"> </w:t>
      </w:r>
      <w:r w:rsidR="00DA022A" w:rsidRPr="004C2DC9">
        <w:rPr>
          <w:sz w:val="24"/>
          <w:szCs w:val="24"/>
        </w:rPr>
        <w:t>Successful leadership is about building that steady ship, having a shared vision, listening to staff, and having confidence in the teachers and what they are doing in their classrooms.</w:t>
      </w:r>
    </w:p>
    <w:p w14:paraId="4795DF4F" w14:textId="77777777" w:rsidR="007F7F83" w:rsidRDefault="007F7F83" w:rsidP="003E30F3">
      <w:pPr>
        <w:spacing w:after="120"/>
        <w:jc w:val="both"/>
      </w:pPr>
    </w:p>
    <w:p w14:paraId="5BA4B0EA" w14:textId="77777777" w:rsidR="003E30F3" w:rsidRPr="00B5576B" w:rsidRDefault="003E30F3" w:rsidP="003E30F3">
      <w:pPr>
        <w:spacing w:after="120"/>
        <w:jc w:val="both"/>
        <w:rPr>
          <w:b/>
          <w:bCs/>
          <w:color w:val="4F81BD" w:themeColor="accent1"/>
          <w:sz w:val="28"/>
          <w:szCs w:val="28"/>
        </w:rPr>
      </w:pPr>
      <w:r w:rsidRPr="00B5576B">
        <w:rPr>
          <w:b/>
          <w:bCs/>
          <w:color w:val="4F81BD" w:themeColor="accent1"/>
          <w:sz w:val="28"/>
          <w:szCs w:val="28"/>
        </w:rPr>
        <w:t>Beyond sticking plaster initiatives</w:t>
      </w:r>
    </w:p>
    <w:p w14:paraId="5823EB54" w14:textId="7CFAD220" w:rsidR="00B30E89" w:rsidRDefault="00177D16" w:rsidP="003E30F3">
      <w:pPr>
        <w:spacing w:after="120"/>
        <w:jc w:val="both"/>
      </w:pPr>
      <w:r w:rsidRPr="003F6B95">
        <w:rPr>
          <w:sz w:val="24"/>
          <w:szCs w:val="24"/>
        </w:rPr>
        <w:lastRenderedPageBreak/>
        <w:t>Wellbeing is not tackled, our participants felt, through</w:t>
      </w:r>
      <w:r w:rsidR="00B30E89" w:rsidRPr="003F6B95">
        <w:rPr>
          <w:sz w:val="24"/>
          <w:szCs w:val="24"/>
        </w:rPr>
        <w:t xml:space="preserve"> what they referred to as</w:t>
      </w:r>
      <w:r w:rsidRPr="003F6B95">
        <w:rPr>
          <w:sz w:val="24"/>
          <w:szCs w:val="24"/>
        </w:rPr>
        <w:t xml:space="preserve"> the sticking plaster initiatives being introduced into schools</w:t>
      </w:r>
      <w:r w:rsidR="00B30E89" w:rsidRPr="003F6B95">
        <w:rPr>
          <w:sz w:val="24"/>
          <w:szCs w:val="24"/>
        </w:rPr>
        <w:t>,</w:t>
      </w:r>
      <w:r w:rsidRPr="003F6B95">
        <w:rPr>
          <w:sz w:val="24"/>
          <w:szCs w:val="24"/>
        </w:rPr>
        <w:t xml:space="preserve"> as into other organisations – the bowl of fruit or chocolates in the staffroom and the yoga classes after school – but through the systemic and structural processes and expectations of the school as they are experienced every day by teachers</w:t>
      </w:r>
      <w:r w:rsidR="00B30E89" w:rsidRPr="003F6B95">
        <w:rPr>
          <w:sz w:val="24"/>
          <w:szCs w:val="24"/>
        </w:rPr>
        <w:t xml:space="preserve"> and which are at the heart of teachers’ work</w:t>
      </w:r>
      <w:r w:rsidRPr="003F6B95">
        <w:rPr>
          <w:sz w:val="24"/>
          <w:szCs w:val="24"/>
        </w:rPr>
        <w:t>.</w:t>
      </w:r>
      <w:r w:rsidR="00B30E89" w:rsidRPr="003F6B95">
        <w:rPr>
          <w:sz w:val="24"/>
          <w:szCs w:val="24"/>
        </w:rPr>
        <w:t xml:space="preserve"> There needs to be clarity over expectations and policies, so that aspects of school life such as the directed time budget are in place</w:t>
      </w:r>
      <w:r w:rsidR="004C2DC9">
        <w:rPr>
          <w:sz w:val="24"/>
          <w:szCs w:val="24"/>
        </w:rPr>
        <w:t xml:space="preserve"> </w:t>
      </w:r>
      <w:r w:rsidR="00B30E89" w:rsidRPr="003F6B95">
        <w:rPr>
          <w:sz w:val="24"/>
          <w:szCs w:val="24"/>
        </w:rPr>
        <w:t>and allow teachers to feel comfortable with what is expected of them. Policies around issues such as marking and email burdens should be devised in conjunction with staff, to take account of their concerns, views and suggestions, and to keep staff feeling in control of their own work</w:t>
      </w:r>
      <w:r w:rsidR="00B30E89">
        <w:t xml:space="preserve">. </w:t>
      </w:r>
    </w:p>
    <w:p w14:paraId="7507EC0D" w14:textId="6CA42399" w:rsidR="00C00343" w:rsidRDefault="003B6693" w:rsidP="003E30F3">
      <w:pPr>
        <w:spacing w:after="120"/>
        <w:jc w:val="both"/>
      </w:pPr>
      <w:r>
        <w:rPr>
          <w:noProof/>
        </w:rPr>
        <mc:AlternateContent>
          <mc:Choice Requires="wps">
            <w:drawing>
              <wp:anchor distT="45720" distB="45720" distL="114300" distR="114300" simplePos="0" relativeHeight="251663360" behindDoc="0" locked="0" layoutInCell="1" allowOverlap="1" wp14:anchorId="50DA406D" wp14:editId="59DF754E">
                <wp:simplePos x="0" y="0"/>
                <wp:positionH relativeFrom="column">
                  <wp:align>center</wp:align>
                </wp:positionH>
                <wp:positionV relativeFrom="paragraph">
                  <wp:posOffset>459105</wp:posOffset>
                </wp:positionV>
                <wp:extent cx="5167630" cy="3945255"/>
                <wp:effectExtent l="6350" t="6985" r="7620" b="1016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3945255"/>
                        </a:xfrm>
                        <a:prstGeom prst="rect">
                          <a:avLst/>
                        </a:prstGeom>
                        <a:solidFill>
                          <a:srgbClr val="FFFFFF"/>
                        </a:solidFill>
                        <a:ln w="9525">
                          <a:solidFill>
                            <a:srgbClr val="000000"/>
                          </a:solidFill>
                          <a:miter lim="800000"/>
                          <a:headEnd/>
                          <a:tailEnd/>
                        </a:ln>
                      </wps:spPr>
                      <wps:txbx>
                        <w:txbxContent>
                          <w:p w14:paraId="1A511502" w14:textId="3A02ADD1" w:rsidR="00EF00C2" w:rsidRPr="00522921" w:rsidRDefault="00EF00C2" w:rsidP="00EF00C2">
                            <w:pPr>
                              <w:spacing w:after="120"/>
                              <w:jc w:val="both"/>
                              <w:rPr>
                                <w:color w:val="4F81BD" w:themeColor="accent1"/>
                                <w:sz w:val="28"/>
                                <w:szCs w:val="28"/>
                              </w:rPr>
                            </w:pPr>
                            <w:r>
                              <w:rPr>
                                <w:color w:val="4F81BD" w:themeColor="accent1"/>
                                <w:sz w:val="28"/>
                                <w:szCs w:val="28"/>
                              </w:rPr>
                              <w:t>‘T</w:t>
                            </w:r>
                            <w:r w:rsidRPr="00522921">
                              <w:rPr>
                                <w:color w:val="4F81BD" w:themeColor="accent1"/>
                                <w:sz w:val="28"/>
                                <w:szCs w:val="28"/>
                              </w:rPr>
                              <w:t xml:space="preserve">hey’ve [staff] got some good perceptions. Ask them regularly. Being human. </w:t>
                            </w:r>
                            <w:r>
                              <w:rPr>
                                <w:color w:val="4F81BD" w:themeColor="accent1"/>
                                <w:sz w:val="28"/>
                                <w:szCs w:val="28"/>
                              </w:rPr>
                              <w:t>…</w:t>
                            </w:r>
                            <w:r w:rsidRPr="00522921">
                              <w:rPr>
                                <w:color w:val="4F81BD" w:themeColor="accent1"/>
                                <w:sz w:val="28"/>
                                <w:szCs w:val="28"/>
                              </w:rPr>
                              <w:t>I think that we consult well with staff… in the school improvement plan, then, staff can see their ideas, what they wanted, students can see it, the parents forum contribute, so that that’s how you get the buy into the community.</w:t>
                            </w:r>
                            <w:r w:rsidR="00D63179">
                              <w:rPr>
                                <w:color w:val="4F81BD" w:themeColor="accent1"/>
                                <w:sz w:val="28"/>
                                <w:szCs w:val="28"/>
                              </w:rPr>
                              <w:t>’</w:t>
                            </w:r>
                            <w:r w:rsidRPr="00522921">
                              <w:rPr>
                                <w:color w:val="4F81BD" w:themeColor="accent1"/>
                                <w:sz w:val="28"/>
                                <w:szCs w:val="28"/>
                              </w:rPr>
                              <w:t xml:space="preserve"> Secondary headteacher</w:t>
                            </w:r>
                          </w:p>
                          <w:p w14:paraId="339FB0F0" w14:textId="21EEED50" w:rsidR="00EF00C2" w:rsidRPr="00522921" w:rsidRDefault="00D63179" w:rsidP="00EF00C2">
                            <w:pPr>
                              <w:spacing w:after="120"/>
                              <w:jc w:val="both"/>
                              <w:rPr>
                                <w:color w:val="4F81BD" w:themeColor="accent1"/>
                                <w:sz w:val="28"/>
                                <w:szCs w:val="28"/>
                              </w:rPr>
                            </w:pPr>
                            <w:r>
                              <w:rPr>
                                <w:color w:val="4F81BD" w:themeColor="accent1"/>
                                <w:sz w:val="28"/>
                                <w:szCs w:val="28"/>
                              </w:rPr>
                              <w:t>‘</w:t>
                            </w:r>
                            <w:r w:rsidR="00EF00C2" w:rsidRPr="00522921">
                              <w:rPr>
                                <w:color w:val="4F81BD" w:themeColor="accent1"/>
                                <w:sz w:val="28"/>
                                <w:szCs w:val="28"/>
                              </w:rPr>
                              <w:t xml:space="preserve">I’ve got some really, super outstanding </w:t>
                            </w:r>
                            <w:r w:rsidR="00EF00C2">
                              <w:rPr>
                                <w:color w:val="4F81BD" w:themeColor="accent1"/>
                                <w:sz w:val="28"/>
                                <w:szCs w:val="28"/>
                              </w:rPr>
                              <w:t>…</w:t>
                            </w:r>
                            <w:r w:rsidR="00EF00C2" w:rsidRPr="00522921">
                              <w:rPr>
                                <w:color w:val="4F81BD" w:themeColor="accent1"/>
                                <w:sz w:val="28"/>
                                <w:szCs w:val="28"/>
                              </w:rPr>
                              <w:t>teachers, who’ve been there quite some time now and they are so committed to that school…they’re not all part of my senior leadership team…[but] they’re all part of the school development plan. The school development plan isn’t written by me in my office in August; it’s written by every member of the teaching staff has an input in it. So that you’ve got the buy-in…then as your new teachers arrive, they going to get fantastic mentoring, aren’t they? And coaching.</w:t>
                            </w:r>
                            <w:r>
                              <w:rPr>
                                <w:color w:val="4F81BD" w:themeColor="accent1"/>
                                <w:sz w:val="28"/>
                                <w:szCs w:val="28"/>
                              </w:rPr>
                              <w:t>’</w:t>
                            </w:r>
                            <w:r w:rsidR="00EF00C2" w:rsidRPr="00522921">
                              <w:rPr>
                                <w:color w:val="4F81BD" w:themeColor="accent1"/>
                                <w:sz w:val="28"/>
                                <w:szCs w:val="28"/>
                              </w:rPr>
                              <w:t xml:space="preserve">  Primary headteacher</w:t>
                            </w:r>
                          </w:p>
                          <w:p w14:paraId="1053BE68" w14:textId="77777777" w:rsidR="00C00343" w:rsidRDefault="00C003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A406D" id="Text Box 9" o:spid="_x0000_s1027" type="#_x0000_t202" style="position:absolute;left:0;text-align:left;margin-left:0;margin-top:36.15pt;width:406.9pt;height:310.65pt;z-index:25166336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">
                <v:textbox>
                  <w:txbxContent>
                    <w:p w14:paraId="1A511502" w14:textId="3A02ADD1" w:rsidR="00EF00C2" w:rsidRPr="00522921" w:rsidRDefault="00EF00C2" w:rsidP="00EF00C2">
                      <w:pPr>
                        <w:spacing w:after="120"/>
                        <w:jc w:val="both"/>
                        <w:rPr>
                          <w:color w:val="4F81BD" w:themeColor="accent1"/>
                          <w:sz w:val="28"/>
                          <w:szCs w:val="28"/>
                        </w:rPr>
                      </w:pPr>
                      <w:r>
                        <w:rPr>
                          <w:color w:val="4F81BD" w:themeColor="accent1"/>
                          <w:sz w:val="28"/>
                          <w:szCs w:val="28"/>
                        </w:rPr>
                        <w:t>‘T</w:t>
                      </w:r>
                      <w:r w:rsidRPr="00522921">
                        <w:rPr>
                          <w:color w:val="4F81BD" w:themeColor="accent1"/>
                          <w:sz w:val="28"/>
                          <w:szCs w:val="28"/>
                        </w:rPr>
                        <w:t xml:space="preserve">hey’ve [staff] got some good perceptions. Ask them regularly. Being human. </w:t>
                      </w:r>
                      <w:r>
                        <w:rPr>
                          <w:color w:val="4F81BD" w:themeColor="accent1"/>
                          <w:sz w:val="28"/>
                          <w:szCs w:val="28"/>
                        </w:rPr>
                        <w:t>…</w:t>
                      </w:r>
                      <w:r w:rsidRPr="00522921">
                        <w:rPr>
                          <w:color w:val="4F81BD" w:themeColor="accent1"/>
                          <w:sz w:val="28"/>
                          <w:szCs w:val="28"/>
                        </w:rPr>
                        <w:t>I think that we consult well with staff… in the school improvement plan, then, staff can see their ideas, what they wanted, students can see it, the parents forum contribute, so that that’s how you get the buy into the community.</w:t>
                      </w:r>
                      <w:r w:rsidR="00D63179">
                        <w:rPr>
                          <w:color w:val="4F81BD" w:themeColor="accent1"/>
                          <w:sz w:val="28"/>
                          <w:szCs w:val="28"/>
                        </w:rPr>
                        <w:t>’</w:t>
                      </w:r>
                      <w:r w:rsidRPr="00522921">
                        <w:rPr>
                          <w:color w:val="4F81BD" w:themeColor="accent1"/>
                          <w:sz w:val="28"/>
                          <w:szCs w:val="28"/>
                        </w:rPr>
                        <w:t xml:space="preserve"> Secondary headteacher</w:t>
                      </w:r>
                    </w:p>
                    <w:p w14:paraId="339FB0F0" w14:textId="21EEED50" w:rsidR="00EF00C2" w:rsidRPr="00522921" w:rsidRDefault="00D63179" w:rsidP="00EF00C2">
                      <w:pPr>
                        <w:spacing w:after="120"/>
                        <w:jc w:val="both"/>
                        <w:rPr>
                          <w:color w:val="4F81BD" w:themeColor="accent1"/>
                          <w:sz w:val="28"/>
                          <w:szCs w:val="28"/>
                        </w:rPr>
                      </w:pPr>
                      <w:r>
                        <w:rPr>
                          <w:color w:val="4F81BD" w:themeColor="accent1"/>
                          <w:sz w:val="28"/>
                          <w:szCs w:val="28"/>
                        </w:rPr>
                        <w:t>‘</w:t>
                      </w:r>
                      <w:r w:rsidR="00EF00C2" w:rsidRPr="00522921">
                        <w:rPr>
                          <w:color w:val="4F81BD" w:themeColor="accent1"/>
                          <w:sz w:val="28"/>
                          <w:szCs w:val="28"/>
                        </w:rPr>
                        <w:t xml:space="preserve">I’ve got some really, super outstanding </w:t>
                      </w:r>
                      <w:r w:rsidR="00EF00C2">
                        <w:rPr>
                          <w:color w:val="4F81BD" w:themeColor="accent1"/>
                          <w:sz w:val="28"/>
                          <w:szCs w:val="28"/>
                        </w:rPr>
                        <w:t>…</w:t>
                      </w:r>
                      <w:r w:rsidR="00EF00C2" w:rsidRPr="00522921">
                        <w:rPr>
                          <w:color w:val="4F81BD" w:themeColor="accent1"/>
                          <w:sz w:val="28"/>
                          <w:szCs w:val="28"/>
                        </w:rPr>
                        <w:t>teachers, who’ve been there quite some time now and they are so committed to that school…they’re not all part of my senior leadership team…[but] they’re all part of the school development plan. The school development plan isn’t written by me in my office in August; it’s written by every member of the teaching staff has an input in it. So that you’ve got the buy-in…then as your new teachers arrive, they going to get fantastic mentoring, aren’t they? And coaching.</w:t>
                      </w:r>
                      <w:r>
                        <w:rPr>
                          <w:color w:val="4F81BD" w:themeColor="accent1"/>
                          <w:sz w:val="28"/>
                          <w:szCs w:val="28"/>
                        </w:rPr>
                        <w:t>’</w:t>
                      </w:r>
                      <w:r w:rsidR="00EF00C2" w:rsidRPr="00522921">
                        <w:rPr>
                          <w:color w:val="4F81BD" w:themeColor="accent1"/>
                          <w:sz w:val="28"/>
                          <w:szCs w:val="28"/>
                        </w:rPr>
                        <w:t xml:space="preserve">  Primary headteacher</w:t>
                      </w:r>
                    </w:p>
                    <w:p w14:paraId="1053BE68" w14:textId="77777777" w:rsidR="00C00343" w:rsidRDefault="00C00343"/>
                  </w:txbxContent>
                </v:textbox>
                <w10:wrap type="square"/>
              </v:shape>
            </w:pict>
          </mc:Fallback>
        </mc:AlternateContent>
      </w:r>
    </w:p>
    <w:p w14:paraId="4BF79633" w14:textId="77777777" w:rsidR="00C00343" w:rsidRDefault="00C00343" w:rsidP="003E30F3">
      <w:pPr>
        <w:spacing w:after="120"/>
        <w:jc w:val="both"/>
      </w:pPr>
    </w:p>
    <w:p w14:paraId="7449F685" w14:textId="77777777" w:rsidR="00C00343" w:rsidRDefault="00C00343" w:rsidP="003E30F3">
      <w:pPr>
        <w:spacing w:after="120"/>
        <w:jc w:val="both"/>
      </w:pPr>
    </w:p>
    <w:p w14:paraId="54833DE8" w14:textId="77777777" w:rsidR="00C00343" w:rsidRDefault="00C00343" w:rsidP="003E30F3">
      <w:pPr>
        <w:spacing w:after="120"/>
        <w:jc w:val="both"/>
      </w:pPr>
    </w:p>
    <w:p w14:paraId="49EAD535" w14:textId="729FBFCD" w:rsidR="00A43FF0" w:rsidRDefault="003B6693" w:rsidP="003E30F3">
      <w:pPr>
        <w:spacing w:after="120"/>
        <w:jc w:val="both"/>
        <w:rPr>
          <w:sz w:val="24"/>
          <w:szCs w:val="24"/>
        </w:rPr>
      </w:pPr>
      <w:r>
        <w:rPr>
          <w:noProof/>
        </w:rPr>
        <w:lastRenderedPageBreak/>
        <mc:AlternateContent>
          <mc:Choice Requires="wps">
            <w:drawing>
              <wp:anchor distT="45720" distB="45720" distL="114300" distR="114300" simplePos="0" relativeHeight="251665408" behindDoc="0" locked="0" layoutInCell="1" allowOverlap="1" wp14:anchorId="5FE68670" wp14:editId="26179AF0">
                <wp:simplePos x="0" y="0"/>
                <wp:positionH relativeFrom="column">
                  <wp:align>center</wp:align>
                </wp:positionH>
                <wp:positionV relativeFrom="paragraph">
                  <wp:posOffset>3038475</wp:posOffset>
                </wp:positionV>
                <wp:extent cx="5207635" cy="4055110"/>
                <wp:effectExtent l="6350" t="9525" r="5715" b="12065"/>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4055110"/>
                        </a:xfrm>
                        <a:prstGeom prst="rect">
                          <a:avLst/>
                        </a:prstGeom>
                        <a:solidFill>
                          <a:srgbClr val="FFFFFF"/>
                        </a:solidFill>
                        <a:ln w="9525">
                          <a:solidFill>
                            <a:srgbClr val="000000"/>
                          </a:solidFill>
                          <a:miter lim="800000"/>
                          <a:headEnd/>
                          <a:tailEnd/>
                        </a:ln>
                      </wps:spPr>
                      <wps:txbx>
                        <w:txbxContent>
                          <w:p w14:paraId="10B1CC33" w14:textId="77777777" w:rsidR="00EF00C2" w:rsidRPr="004B7940" w:rsidRDefault="00EF00C2" w:rsidP="00EF00C2">
                            <w:pPr>
                              <w:spacing w:after="120"/>
                              <w:jc w:val="both"/>
                              <w:rPr>
                                <w:color w:val="4F81BD" w:themeColor="accent1"/>
                                <w:sz w:val="28"/>
                                <w:szCs w:val="28"/>
                              </w:rPr>
                            </w:pPr>
                            <w:r>
                              <w:rPr>
                                <w:color w:val="4F81BD" w:themeColor="accent1"/>
                                <w:sz w:val="28"/>
                                <w:szCs w:val="28"/>
                              </w:rPr>
                              <w:t>‘</w:t>
                            </w:r>
                            <w:r w:rsidRPr="004B7940">
                              <w:rPr>
                                <w:color w:val="4F81BD" w:themeColor="accent1"/>
                                <w:sz w:val="28"/>
                                <w:szCs w:val="28"/>
                              </w:rPr>
                              <w:t>It’s a highly skilled profession,… and if you do it really well, and you, and you make it simple and you give the teachers good structure, good support, time, leadership, but you allow them to have creativity, job’s a good un, isn’t it?</w:t>
                            </w:r>
                            <w:r>
                              <w:rPr>
                                <w:color w:val="4F81BD" w:themeColor="accent1"/>
                                <w:sz w:val="28"/>
                                <w:szCs w:val="28"/>
                              </w:rPr>
                              <w:t>’</w:t>
                            </w:r>
                            <w:r w:rsidRPr="004B7940">
                              <w:rPr>
                                <w:color w:val="4F81BD" w:themeColor="accent1"/>
                                <w:sz w:val="28"/>
                                <w:szCs w:val="28"/>
                              </w:rPr>
                              <w:t xml:space="preserve"> Primary headteacher</w:t>
                            </w:r>
                          </w:p>
                          <w:p w14:paraId="0FF381CB" w14:textId="77777777" w:rsidR="00EF00C2" w:rsidRPr="004B7940" w:rsidRDefault="00EF00C2" w:rsidP="00EF00C2">
                            <w:pPr>
                              <w:spacing w:after="120"/>
                              <w:jc w:val="both"/>
                              <w:rPr>
                                <w:color w:val="4F81BD" w:themeColor="accent1"/>
                                <w:sz w:val="28"/>
                                <w:szCs w:val="28"/>
                              </w:rPr>
                            </w:pPr>
                            <w:r>
                              <w:rPr>
                                <w:color w:val="4F81BD" w:themeColor="accent1"/>
                                <w:sz w:val="28"/>
                                <w:szCs w:val="28"/>
                              </w:rPr>
                              <w:t>‘</w:t>
                            </w:r>
                            <w:r w:rsidRPr="004B7940">
                              <w:rPr>
                                <w:color w:val="4F81BD" w:themeColor="accent1"/>
                                <w:sz w:val="28"/>
                                <w:szCs w:val="28"/>
                              </w:rPr>
                              <w:t xml:space="preserve">I set the </w:t>
                            </w:r>
                            <w:r w:rsidRPr="004B7940">
                              <w:rPr>
                                <w:color w:val="4F81BD" w:themeColor="accent1"/>
                                <w:sz w:val="28"/>
                                <w:szCs w:val="28"/>
                              </w:rPr>
                              <w:t>example, I very rarely go into work in the holidays. I’m blooming attached to this thing, but, but I always say to the staff, these are our holidays, we deserve them, we work really hard. They’re [teachers] not [burning out] because I actually say these are your holidays, go and spend time with your friends and your family and your loved ones because that’s more important than, than any job, so, you know, this is about your mental health, isn’t it? So….I set the example; I’m going away for three weeks.</w:t>
                            </w:r>
                            <w:r>
                              <w:rPr>
                                <w:color w:val="4F81BD" w:themeColor="accent1"/>
                                <w:sz w:val="28"/>
                                <w:szCs w:val="28"/>
                              </w:rPr>
                              <w:t>’</w:t>
                            </w:r>
                            <w:r w:rsidRPr="004B7940">
                              <w:rPr>
                                <w:color w:val="4F81BD" w:themeColor="accent1"/>
                                <w:sz w:val="28"/>
                                <w:szCs w:val="28"/>
                              </w:rPr>
                              <w:t xml:space="preserve"> Primary headteacher</w:t>
                            </w:r>
                          </w:p>
                          <w:p w14:paraId="0BC7043E" w14:textId="77777777" w:rsidR="00EF00C2" w:rsidRPr="004B7940" w:rsidRDefault="00EF00C2" w:rsidP="00EF00C2">
                            <w:pPr>
                              <w:spacing w:after="120"/>
                              <w:jc w:val="both"/>
                              <w:rPr>
                                <w:color w:val="4F81BD" w:themeColor="accent1"/>
                                <w:sz w:val="28"/>
                                <w:szCs w:val="28"/>
                              </w:rPr>
                            </w:pPr>
                            <w:r>
                              <w:rPr>
                                <w:color w:val="4F81BD" w:themeColor="accent1"/>
                                <w:sz w:val="28"/>
                                <w:szCs w:val="28"/>
                              </w:rPr>
                              <w:t>‘Y</w:t>
                            </w:r>
                            <w:r w:rsidRPr="004B7940">
                              <w:rPr>
                                <w:color w:val="4F81BD" w:themeColor="accent1"/>
                                <w:sz w:val="28"/>
                                <w:szCs w:val="28"/>
                              </w:rPr>
                              <w:t>our mood, your behaviour, your mood, everything about what happens during the day, how they behave is, not dictated but is very strongly influenced by how you behave.</w:t>
                            </w:r>
                            <w:r>
                              <w:rPr>
                                <w:color w:val="4F81BD" w:themeColor="accent1"/>
                                <w:sz w:val="28"/>
                                <w:szCs w:val="28"/>
                              </w:rPr>
                              <w:t>’</w:t>
                            </w:r>
                            <w:r w:rsidRPr="004B7940">
                              <w:rPr>
                                <w:color w:val="4F81BD" w:themeColor="accent1"/>
                                <w:sz w:val="28"/>
                                <w:szCs w:val="28"/>
                              </w:rPr>
                              <w:t xml:space="preserve"> HR professional</w:t>
                            </w:r>
                          </w:p>
                          <w:p w14:paraId="6CFA7A8A" w14:textId="77777777" w:rsidR="00EF00C2" w:rsidRDefault="00EF00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68670" id="Text Box 11" o:spid="_x0000_s1028" type="#_x0000_t202" style="position:absolute;left:0;text-align:left;margin-left:0;margin-top:239.25pt;width:410.05pt;height:319.3pt;z-index:25166540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">
                <v:textbox>
                  <w:txbxContent>
                    <w:p w14:paraId="10B1CC33" w14:textId="77777777" w:rsidR="00EF00C2" w:rsidRPr="004B7940" w:rsidRDefault="00EF00C2" w:rsidP="00EF00C2">
                      <w:pPr>
                        <w:spacing w:after="120"/>
                        <w:jc w:val="both"/>
                        <w:rPr>
                          <w:color w:val="4F81BD" w:themeColor="accent1"/>
                          <w:sz w:val="28"/>
                          <w:szCs w:val="28"/>
                        </w:rPr>
                      </w:pPr>
                      <w:r>
                        <w:rPr>
                          <w:color w:val="4F81BD" w:themeColor="accent1"/>
                          <w:sz w:val="28"/>
                          <w:szCs w:val="28"/>
                        </w:rPr>
                        <w:t>‘</w:t>
                      </w:r>
                      <w:r w:rsidRPr="004B7940">
                        <w:rPr>
                          <w:color w:val="4F81BD" w:themeColor="accent1"/>
                          <w:sz w:val="28"/>
                          <w:szCs w:val="28"/>
                        </w:rPr>
                        <w:t>It’s a highly skilled profession,… and if you do it really well, and you, and you make it simple and you give the teachers good structure, good support, time, leadership, but you allow them to have creativity, job’s a good un, isn’t it?</w:t>
                      </w:r>
                      <w:r>
                        <w:rPr>
                          <w:color w:val="4F81BD" w:themeColor="accent1"/>
                          <w:sz w:val="28"/>
                          <w:szCs w:val="28"/>
                        </w:rPr>
                        <w:t>’</w:t>
                      </w:r>
                      <w:r w:rsidRPr="004B7940">
                        <w:rPr>
                          <w:color w:val="4F81BD" w:themeColor="accent1"/>
                          <w:sz w:val="28"/>
                          <w:szCs w:val="28"/>
                        </w:rPr>
                        <w:t xml:space="preserve"> Primary headteacher</w:t>
                      </w:r>
                    </w:p>
                    <w:p w14:paraId="0FF381CB" w14:textId="77777777" w:rsidR="00EF00C2" w:rsidRPr="004B7940" w:rsidRDefault="00EF00C2" w:rsidP="00EF00C2">
                      <w:pPr>
                        <w:spacing w:after="120"/>
                        <w:jc w:val="both"/>
                        <w:rPr>
                          <w:color w:val="4F81BD" w:themeColor="accent1"/>
                          <w:sz w:val="28"/>
                          <w:szCs w:val="28"/>
                        </w:rPr>
                      </w:pPr>
                      <w:r>
                        <w:rPr>
                          <w:color w:val="4F81BD" w:themeColor="accent1"/>
                          <w:sz w:val="28"/>
                          <w:szCs w:val="28"/>
                        </w:rPr>
                        <w:t>‘</w:t>
                      </w:r>
                      <w:r w:rsidRPr="004B7940">
                        <w:rPr>
                          <w:color w:val="4F81BD" w:themeColor="accent1"/>
                          <w:sz w:val="28"/>
                          <w:szCs w:val="28"/>
                        </w:rPr>
                        <w:t xml:space="preserve">I set the </w:t>
                      </w:r>
                      <w:proofErr w:type="gramStart"/>
                      <w:r w:rsidRPr="004B7940">
                        <w:rPr>
                          <w:color w:val="4F81BD" w:themeColor="accent1"/>
                          <w:sz w:val="28"/>
                          <w:szCs w:val="28"/>
                        </w:rPr>
                        <w:t>example,</w:t>
                      </w:r>
                      <w:proofErr w:type="gramEnd"/>
                      <w:r w:rsidRPr="004B7940">
                        <w:rPr>
                          <w:color w:val="4F81BD" w:themeColor="accent1"/>
                          <w:sz w:val="28"/>
                          <w:szCs w:val="28"/>
                        </w:rPr>
                        <w:t xml:space="preserve"> I very rarely go into work in the holidays. I’m blooming attached to this thing, but, but I always say to the staff, these are our holidays, we deserve them, we work really hard. They’re [teachers] not [burning out] because I actually say these are your holidays, go and spend time with your friends and your family and your loved ones because that’s more important than, than any job, so, you know, this is about your mental health, isn’t it? So….I set the example; I’m going away for three weeks.</w:t>
                      </w:r>
                      <w:r>
                        <w:rPr>
                          <w:color w:val="4F81BD" w:themeColor="accent1"/>
                          <w:sz w:val="28"/>
                          <w:szCs w:val="28"/>
                        </w:rPr>
                        <w:t>’</w:t>
                      </w:r>
                      <w:r w:rsidRPr="004B7940">
                        <w:rPr>
                          <w:color w:val="4F81BD" w:themeColor="accent1"/>
                          <w:sz w:val="28"/>
                          <w:szCs w:val="28"/>
                        </w:rPr>
                        <w:t xml:space="preserve"> Primary headteacher</w:t>
                      </w:r>
                    </w:p>
                    <w:p w14:paraId="0BC7043E" w14:textId="77777777" w:rsidR="00EF00C2" w:rsidRPr="004B7940" w:rsidRDefault="00EF00C2" w:rsidP="00EF00C2">
                      <w:pPr>
                        <w:spacing w:after="120"/>
                        <w:jc w:val="both"/>
                        <w:rPr>
                          <w:color w:val="4F81BD" w:themeColor="accent1"/>
                          <w:sz w:val="28"/>
                          <w:szCs w:val="28"/>
                        </w:rPr>
                      </w:pPr>
                      <w:r>
                        <w:rPr>
                          <w:color w:val="4F81BD" w:themeColor="accent1"/>
                          <w:sz w:val="28"/>
                          <w:szCs w:val="28"/>
                        </w:rPr>
                        <w:t>‘Y</w:t>
                      </w:r>
                      <w:r w:rsidRPr="004B7940">
                        <w:rPr>
                          <w:color w:val="4F81BD" w:themeColor="accent1"/>
                          <w:sz w:val="28"/>
                          <w:szCs w:val="28"/>
                        </w:rPr>
                        <w:t>our mood, your behaviour, your mood, everything about what happens during the day, how they behave is, not dictated but is very strongly influenced by how you behave.</w:t>
                      </w:r>
                      <w:r>
                        <w:rPr>
                          <w:color w:val="4F81BD" w:themeColor="accent1"/>
                          <w:sz w:val="28"/>
                          <w:szCs w:val="28"/>
                        </w:rPr>
                        <w:t>’</w:t>
                      </w:r>
                      <w:r w:rsidRPr="004B7940">
                        <w:rPr>
                          <w:color w:val="4F81BD" w:themeColor="accent1"/>
                          <w:sz w:val="28"/>
                          <w:szCs w:val="28"/>
                        </w:rPr>
                        <w:t xml:space="preserve"> HR professional</w:t>
                      </w:r>
                    </w:p>
                    <w:p w14:paraId="6CFA7A8A" w14:textId="77777777" w:rsidR="00EF00C2" w:rsidRDefault="00EF00C2"/>
                  </w:txbxContent>
                </v:textbox>
                <w10:wrap type="square"/>
              </v:shape>
            </w:pict>
          </mc:Fallback>
        </mc:AlternateContent>
      </w:r>
      <w:r w:rsidR="00E87A96" w:rsidRPr="003F6B95">
        <w:rPr>
          <w:sz w:val="24"/>
          <w:szCs w:val="24"/>
        </w:rPr>
        <w:t>S</w:t>
      </w:r>
      <w:r w:rsidR="00B30E89" w:rsidRPr="003F6B95">
        <w:rPr>
          <w:sz w:val="24"/>
          <w:szCs w:val="24"/>
        </w:rPr>
        <w:t>enior</w:t>
      </w:r>
      <w:r w:rsidR="00E87A96" w:rsidRPr="003F6B95">
        <w:rPr>
          <w:sz w:val="24"/>
          <w:szCs w:val="24"/>
        </w:rPr>
        <w:t xml:space="preserve"> leaders told us they felt it was important to </w:t>
      </w:r>
      <w:r w:rsidR="002B2DC0" w:rsidRPr="003F6B95">
        <w:rPr>
          <w:sz w:val="24"/>
          <w:szCs w:val="24"/>
        </w:rPr>
        <w:t>think carefully</w:t>
      </w:r>
      <w:r w:rsidR="00E87A96" w:rsidRPr="003F6B95">
        <w:rPr>
          <w:sz w:val="24"/>
          <w:szCs w:val="24"/>
        </w:rPr>
        <w:t xml:space="preserve"> about how much responsibility to give to teachers at different stages of their career, and also to take into account teachers’ </w:t>
      </w:r>
      <w:r w:rsidR="00B30E89" w:rsidRPr="003F6B95">
        <w:rPr>
          <w:sz w:val="24"/>
          <w:szCs w:val="24"/>
        </w:rPr>
        <w:t xml:space="preserve">domestic and/or </w:t>
      </w:r>
      <w:r w:rsidR="00E87A96" w:rsidRPr="003F6B95">
        <w:rPr>
          <w:sz w:val="24"/>
          <w:szCs w:val="24"/>
        </w:rPr>
        <w:t>caring responsibilities</w:t>
      </w:r>
      <w:r w:rsidR="00D63179">
        <w:rPr>
          <w:sz w:val="24"/>
          <w:szCs w:val="24"/>
        </w:rPr>
        <w:t>,</w:t>
      </w:r>
      <w:r w:rsidR="00E87A96" w:rsidRPr="003F6B95">
        <w:rPr>
          <w:sz w:val="24"/>
          <w:szCs w:val="24"/>
        </w:rPr>
        <w:t xml:space="preserve"> and individual capacity</w:t>
      </w:r>
      <w:r w:rsidR="00B30E89" w:rsidRPr="003F6B95">
        <w:rPr>
          <w:sz w:val="24"/>
          <w:szCs w:val="24"/>
        </w:rPr>
        <w:t xml:space="preserve"> and ambition</w:t>
      </w:r>
      <w:r w:rsidR="009A4CE8" w:rsidRPr="003F6B95">
        <w:rPr>
          <w:sz w:val="24"/>
          <w:szCs w:val="24"/>
        </w:rPr>
        <w:t xml:space="preserve">. </w:t>
      </w:r>
      <w:r w:rsidR="002B2DC0" w:rsidRPr="003F6B95">
        <w:rPr>
          <w:sz w:val="24"/>
          <w:szCs w:val="24"/>
        </w:rPr>
        <w:t xml:space="preserve">They said they realised that not all teachers wanted to be promoted: it is crucial to recognise brilliant classroom teachers, rather than expecting promotion into middle and senior management to be everyone’s aspiration. Expecting the same from every teacher or from every school is inappropriate: senior leaders told us they felt that </w:t>
      </w:r>
      <w:r w:rsidR="002B2DC0" w:rsidRPr="004C2DC9">
        <w:rPr>
          <w:sz w:val="24"/>
          <w:szCs w:val="24"/>
        </w:rPr>
        <w:t>they needed to consider each teacher individually in order to look after their well</w:t>
      </w:r>
      <w:r w:rsidR="004C2DC9">
        <w:rPr>
          <w:sz w:val="24"/>
          <w:szCs w:val="24"/>
        </w:rPr>
        <w:t>-</w:t>
      </w:r>
      <w:r w:rsidR="002B2DC0" w:rsidRPr="004C2DC9">
        <w:rPr>
          <w:sz w:val="24"/>
          <w:szCs w:val="24"/>
        </w:rPr>
        <w:t xml:space="preserve">being. </w:t>
      </w:r>
      <w:r w:rsidR="009A4CE8" w:rsidRPr="003F6B95">
        <w:rPr>
          <w:sz w:val="24"/>
          <w:szCs w:val="24"/>
        </w:rPr>
        <w:t xml:space="preserve">One </w:t>
      </w:r>
      <w:r w:rsidR="002B2DC0" w:rsidRPr="003F6B95">
        <w:rPr>
          <w:sz w:val="24"/>
          <w:szCs w:val="24"/>
        </w:rPr>
        <w:t>senior leader</w:t>
      </w:r>
      <w:r w:rsidR="009A4CE8" w:rsidRPr="003F6B95">
        <w:rPr>
          <w:sz w:val="24"/>
          <w:szCs w:val="24"/>
        </w:rPr>
        <w:t xml:space="preserve"> described this as “having their [the teachers’] backs”</w:t>
      </w:r>
      <w:r w:rsidR="00E87A96" w:rsidRPr="003F6B95">
        <w:rPr>
          <w:sz w:val="24"/>
          <w:szCs w:val="24"/>
        </w:rPr>
        <w:t xml:space="preserve">. </w:t>
      </w:r>
      <w:r w:rsidR="003E0AB5" w:rsidRPr="003F6B95">
        <w:rPr>
          <w:sz w:val="24"/>
          <w:szCs w:val="24"/>
        </w:rPr>
        <w:t xml:space="preserve">It </w:t>
      </w:r>
      <w:r w:rsidR="002B2DC0" w:rsidRPr="003F6B95">
        <w:rPr>
          <w:sz w:val="24"/>
          <w:szCs w:val="24"/>
        </w:rPr>
        <w:t>is</w:t>
      </w:r>
      <w:r w:rsidR="003E0AB5" w:rsidRPr="003F6B95">
        <w:rPr>
          <w:sz w:val="24"/>
          <w:szCs w:val="24"/>
        </w:rPr>
        <w:t xml:space="preserve"> also important to “be human”, as one leader put it, and </w:t>
      </w:r>
      <w:r w:rsidR="002B2DC0" w:rsidRPr="003F6B95">
        <w:rPr>
          <w:sz w:val="24"/>
          <w:szCs w:val="24"/>
        </w:rPr>
        <w:t>recognise</w:t>
      </w:r>
      <w:r w:rsidR="003E0AB5" w:rsidRPr="003F6B95">
        <w:rPr>
          <w:sz w:val="24"/>
          <w:szCs w:val="24"/>
        </w:rPr>
        <w:t xml:space="preserve"> that teachers have a life outside the classroom.</w:t>
      </w:r>
      <w:r w:rsidR="00A43FF0" w:rsidRPr="003F6B95">
        <w:rPr>
          <w:sz w:val="24"/>
          <w:szCs w:val="24"/>
        </w:rPr>
        <w:t xml:space="preserve"> Indeed, some senior leaders told us they tried to lead by example, by not being the last to leave the car park at night, going home at a reasonable time because they were going to the gym or having a night out with friends. </w:t>
      </w:r>
    </w:p>
    <w:p w14:paraId="5102299F" w14:textId="77777777" w:rsidR="00EF00C2" w:rsidRDefault="00EF00C2" w:rsidP="003E30F3">
      <w:pPr>
        <w:spacing w:after="120"/>
        <w:jc w:val="both"/>
        <w:rPr>
          <w:sz w:val="24"/>
          <w:szCs w:val="24"/>
        </w:rPr>
      </w:pPr>
    </w:p>
    <w:p w14:paraId="5B038AA8" w14:textId="77777777" w:rsidR="00F053F2" w:rsidRPr="004C2DC9" w:rsidRDefault="009A4CE8" w:rsidP="003E30F3">
      <w:pPr>
        <w:spacing w:after="120"/>
        <w:jc w:val="both"/>
        <w:rPr>
          <w:sz w:val="24"/>
          <w:szCs w:val="24"/>
        </w:rPr>
      </w:pPr>
      <w:r w:rsidRPr="003F6B95">
        <w:rPr>
          <w:sz w:val="24"/>
          <w:szCs w:val="24"/>
        </w:rPr>
        <w:t>Relatively s</w:t>
      </w:r>
      <w:r w:rsidR="003E0AB5" w:rsidRPr="003F6B95">
        <w:rPr>
          <w:sz w:val="24"/>
          <w:szCs w:val="24"/>
        </w:rPr>
        <w:t xml:space="preserve">mall gestures </w:t>
      </w:r>
      <w:r w:rsidRPr="003F6B95">
        <w:rPr>
          <w:sz w:val="24"/>
          <w:szCs w:val="24"/>
        </w:rPr>
        <w:t>which</w:t>
      </w:r>
      <w:r w:rsidR="003E0AB5" w:rsidRPr="003F6B95">
        <w:rPr>
          <w:sz w:val="24"/>
          <w:szCs w:val="24"/>
        </w:rPr>
        <w:t xml:space="preserve"> enhance the relationship between teacher and manage</w:t>
      </w:r>
      <w:r w:rsidR="0068642E" w:rsidRPr="003F6B95">
        <w:rPr>
          <w:sz w:val="24"/>
          <w:szCs w:val="24"/>
        </w:rPr>
        <w:t xml:space="preserve">ment are very much appreciated. Some school leaders described how they managed training days flexibly, incorporating an hour here and there into the working week, so that teachers could have a day off for Christmas shopping, or slightly longer holidays. Other examples we heard about were </w:t>
      </w:r>
      <w:r w:rsidR="003E0AB5" w:rsidRPr="003F6B95">
        <w:rPr>
          <w:sz w:val="24"/>
          <w:szCs w:val="24"/>
        </w:rPr>
        <w:t xml:space="preserve">teachers being permitted to take time out to attend their own child’s school play, </w:t>
      </w:r>
      <w:r w:rsidR="003E0AB5" w:rsidRPr="003F6B95">
        <w:rPr>
          <w:sz w:val="24"/>
          <w:szCs w:val="24"/>
        </w:rPr>
        <w:lastRenderedPageBreak/>
        <w:t xml:space="preserve">or teachers being </w:t>
      </w:r>
      <w:r w:rsidR="002B2DC0" w:rsidRPr="003F6B95">
        <w:rPr>
          <w:sz w:val="24"/>
          <w:szCs w:val="24"/>
        </w:rPr>
        <w:t xml:space="preserve">allowed or even </w:t>
      </w:r>
      <w:r w:rsidR="003E0AB5" w:rsidRPr="003F6B95">
        <w:rPr>
          <w:sz w:val="24"/>
          <w:szCs w:val="24"/>
        </w:rPr>
        <w:t>encouraged to take their PPA</w:t>
      </w:r>
      <w:r w:rsidR="002B2DC0" w:rsidRPr="003F6B95">
        <w:rPr>
          <w:sz w:val="24"/>
          <w:szCs w:val="24"/>
        </w:rPr>
        <w:t xml:space="preserve"> time</w:t>
      </w:r>
      <w:r w:rsidR="002B2DC0" w:rsidRPr="003F6B95">
        <w:rPr>
          <w:rStyle w:val="FootnoteReference"/>
          <w:sz w:val="24"/>
          <w:szCs w:val="24"/>
        </w:rPr>
        <w:footnoteReference w:id="2"/>
      </w:r>
      <w:r w:rsidR="003E0AB5" w:rsidRPr="003F6B95">
        <w:rPr>
          <w:sz w:val="24"/>
          <w:szCs w:val="24"/>
        </w:rPr>
        <w:t xml:space="preserve"> at home, giving them some flexibility about how they manage their time</w:t>
      </w:r>
      <w:r w:rsidR="0068642E" w:rsidRPr="003F6B95">
        <w:rPr>
          <w:sz w:val="24"/>
          <w:szCs w:val="24"/>
        </w:rPr>
        <w:t>. In these schools,</w:t>
      </w:r>
      <w:r w:rsidR="003E0AB5" w:rsidRPr="003F6B95">
        <w:rPr>
          <w:sz w:val="24"/>
          <w:szCs w:val="24"/>
        </w:rPr>
        <w:t xml:space="preserve"> there</w:t>
      </w:r>
      <w:r w:rsidR="002B2DC0" w:rsidRPr="003F6B95">
        <w:rPr>
          <w:sz w:val="24"/>
          <w:szCs w:val="24"/>
        </w:rPr>
        <w:t xml:space="preserve"> is </w:t>
      </w:r>
      <w:r w:rsidR="0068642E" w:rsidRPr="003F6B95">
        <w:rPr>
          <w:sz w:val="24"/>
          <w:szCs w:val="24"/>
        </w:rPr>
        <w:t xml:space="preserve">more likely to be </w:t>
      </w:r>
      <w:r w:rsidR="002B2DC0" w:rsidRPr="003F6B95">
        <w:rPr>
          <w:sz w:val="24"/>
          <w:szCs w:val="24"/>
        </w:rPr>
        <w:t>a relationship of mutual trust</w:t>
      </w:r>
      <w:r w:rsidR="003E0AB5" w:rsidRPr="003F6B95">
        <w:rPr>
          <w:sz w:val="24"/>
          <w:szCs w:val="24"/>
        </w:rPr>
        <w:t xml:space="preserve">. </w:t>
      </w:r>
      <w:r w:rsidR="003E0AB5" w:rsidRPr="004C2DC9">
        <w:rPr>
          <w:sz w:val="24"/>
          <w:szCs w:val="24"/>
        </w:rPr>
        <w:t>Teachers who feel trusted will give more</w:t>
      </w:r>
      <w:r w:rsidR="002B2DC0" w:rsidRPr="004C2DC9">
        <w:rPr>
          <w:sz w:val="24"/>
          <w:szCs w:val="24"/>
        </w:rPr>
        <w:t>,</w:t>
      </w:r>
      <w:r w:rsidR="003E0AB5" w:rsidRPr="004C2DC9">
        <w:rPr>
          <w:sz w:val="24"/>
          <w:szCs w:val="24"/>
        </w:rPr>
        <w:t xml:space="preserve"> be more creative</w:t>
      </w:r>
      <w:r w:rsidR="002B2DC0" w:rsidRPr="004C2DC9">
        <w:rPr>
          <w:sz w:val="24"/>
          <w:szCs w:val="24"/>
        </w:rPr>
        <w:t>, and ultimately be better teachers than</w:t>
      </w:r>
      <w:r w:rsidR="003E0AB5" w:rsidRPr="004C2DC9">
        <w:rPr>
          <w:sz w:val="24"/>
          <w:szCs w:val="24"/>
        </w:rPr>
        <w:t xml:space="preserve"> those who feel scrutinised, criticised and micromanaged.</w:t>
      </w:r>
    </w:p>
    <w:p w14:paraId="31EB3D54" w14:textId="77777777" w:rsidR="006F4CD2" w:rsidRDefault="006F4CD2" w:rsidP="003E30F3">
      <w:pPr>
        <w:spacing w:after="120"/>
        <w:jc w:val="both"/>
        <w:rPr>
          <w:sz w:val="24"/>
          <w:szCs w:val="24"/>
        </w:rPr>
      </w:pPr>
    </w:p>
    <w:p w14:paraId="289C8161" w14:textId="77777777" w:rsidR="006F4CD2" w:rsidRDefault="006F4CD2" w:rsidP="003E30F3">
      <w:pPr>
        <w:spacing w:after="120"/>
        <w:jc w:val="both"/>
        <w:rPr>
          <w:sz w:val="24"/>
          <w:szCs w:val="24"/>
        </w:rPr>
      </w:pPr>
      <w:r>
        <w:rPr>
          <w:noProof/>
          <w:sz w:val="24"/>
          <w:szCs w:val="24"/>
          <w:lang w:eastAsia="en-GB"/>
        </w:rPr>
        <w:drawing>
          <wp:inline distT="0" distB="0" distL="0" distR="0" wp14:anchorId="29C065A8" wp14:editId="5508B83E">
            <wp:extent cx="3257550" cy="1961293"/>
            <wp:effectExtent l="0" t="0" r="0" b="0"/>
            <wp:docPr id="7" name="Picture 7" descr="A person standing in a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ff room picture.jpg"/>
                    <pic:cNvPicPr/>
                  </pic:nvPicPr>
                  <pic:blipFill>
                    <a:blip r:embed="rId11">
                      <a:extLst>
                        <a:ext uri="{28A0092B-C50C-407E-A947-70E740481C1C}">
                          <a14:useLocalDpi xmlns:a14="http://schemas.microsoft.com/office/drawing/2010/main" val="0"/>
                        </a:ext>
                      </a:extLst>
                    </a:blip>
                    <a:stretch>
                      <a:fillRect/>
                    </a:stretch>
                  </pic:blipFill>
                  <pic:spPr>
                    <a:xfrm>
                      <a:off x="0" y="0"/>
                      <a:ext cx="3269189" cy="1968300"/>
                    </a:xfrm>
                    <a:prstGeom prst="rect">
                      <a:avLst/>
                    </a:prstGeom>
                  </pic:spPr>
                </pic:pic>
              </a:graphicData>
            </a:graphic>
          </wp:inline>
        </w:drawing>
      </w:r>
    </w:p>
    <w:p w14:paraId="171C331E" w14:textId="77777777" w:rsidR="00497D57" w:rsidRPr="003F6B95" w:rsidRDefault="00497D57" w:rsidP="003E30F3">
      <w:pPr>
        <w:spacing w:after="120"/>
        <w:jc w:val="both"/>
        <w:rPr>
          <w:sz w:val="24"/>
          <w:szCs w:val="24"/>
        </w:rPr>
      </w:pPr>
    </w:p>
    <w:p w14:paraId="2FE1C750" w14:textId="3D3E1227" w:rsidR="007F7F83" w:rsidRDefault="00177D16" w:rsidP="003E30F3">
      <w:pPr>
        <w:spacing w:after="120"/>
        <w:jc w:val="both"/>
      </w:pPr>
      <w:r w:rsidRPr="003F6B95">
        <w:rPr>
          <w:sz w:val="24"/>
          <w:szCs w:val="24"/>
        </w:rPr>
        <w:t xml:space="preserve">We wrote in our first briefing about the isolation which teachers can feel, especially if their school or college does not have a staff room or work areas where teachers can meet together. </w:t>
      </w:r>
      <w:r w:rsidR="0068642E" w:rsidRPr="003F6B95">
        <w:rPr>
          <w:sz w:val="24"/>
          <w:szCs w:val="24"/>
        </w:rPr>
        <w:t>Some t</w:t>
      </w:r>
      <w:r w:rsidRPr="003F6B95">
        <w:rPr>
          <w:sz w:val="24"/>
          <w:szCs w:val="24"/>
        </w:rPr>
        <w:t xml:space="preserve">eachers told us they believe their institutions have </w:t>
      </w:r>
      <w:r w:rsidR="0068642E" w:rsidRPr="003F6B95">
        <w:rPr>
          <w:sz w:val="24"/>
          <w:szCs w:val="24"/>
        </w:rPr>
        <w:t xml:space="preserve">deliberately </w:t>
      </w:r>
      <w:r w:rsidRPr="003F6B95">
        <w:rPr>
          <w:sz w:val="24"/>
          <w:szCs w:val="24"/>
        </w:rPr>
        <w:t>dispensed</w:t>
      </w:r>
      <w:r w:rsidR="004C2DC9">
        <w:rPr>
          <w:sz w:val="24"/>
          <w:szCs w:val="24"/>
        </w:rPr>
        <w:t xml:space="preserve"> </w:t>
      </w:r>
      <w:r w:rsidRPr="003F6B95">
        <w:rPr>
          <w:sz w:val="24"/>
          <w:szCs w:val="24"/>
        </w:rPr>
        <w:t xml:space="preserve">with areas where staff can congregate, so that teachers cannot share and compare their experiences, and potentially </w:t>
      </w:r>
      <w:r w:rsidR="0068642E" w:rsidRPr="003F6B95">
        <w:rPr>
          <w:sz w:val="24"/>
          <w:szCs w:val="24"/>
        </w:rPr>
        <w:t>organise together</w:t>
      </w:r>
      <w:r w:rsidRPr="003F6B95">
        <w:rPr>
          <w:sz w:val="24"/>
          <w:szCs w:val="24"/>
        </w:rPr>
        <w:t xml:space="preserve">. </w:t>
      </w:r>
      <w:r w:rsidR="0068642E" w:rsidRPr="003F6B95">
        <w:rPr>
          <w:sz w:val="24"/>
          <w:szCs w:val="24"/>
        </w:rPr>
        <w:t>It is very easy for teachers to see the world as it is from their individual perspective, or within their school, and think that is all there is. S</w:t>
      </w:r>
      <w:r w:rsidRPr="003F6B95">
        <w:rPr>
          <w:sz w:val="24"/>
          <w:szCs w:val="24"/>
        </w:rPr>
        <w:t>har</w:t>
      </w:r>
      <w:r w:rsidR="00B66773" w:rsidRPr="003F6B95">
        <w:rPr>
          <w:sz w:val="24"/>
          <w:szCs w:val="24"/>
        </w:rPr>
        <w:t>ing</w:t>
      </w:r>
      <w:r w:rsidR="004C2DC9">
        <w:rPr>
          <w:sz w:val="24"/>
          <w:szCs w:val="24"/>
        </w:rPr>
        <w:t xml:space="preserve"> </w:t>
      </w:r>
      <w:r w:rsidRPr="003F6B95">
        <w:rPr>
          <w:sz w:val="24"/>
          <w:szCs w:val="24"/>
        </w:rPr>
        <w:t>experiences, both withi</w:t>
      </w:r>
      <w:r w:rsidR="00B66773" w:rsidRPr="003F6B95">
        <w:rPr>
          <w:sz w:val="24"/>
          <w:szCs w:val="24"/>
        </w:rPr>
        <w:t>n their own schools and beyond</w:t>
      </w:r>
      <w:r w:rsidRPr="003F6B95">
        <w:rPr>
          <w:sz w:val="24"/>
          <w:szCs w:val="24"/>
        </w:rPr>
        <w:t xml:space="preserve">, </w:t>
      </w:r>
      <w:r w:rsidR="0068642E" w:rsidRPr="003F6B95">
        <w:rPr>
          <w:sz w:val="24"/>
          <w:szCs w:val="24"/>
        </w:rPr>
        <w:t>means that</w:t>
      </w:r>
      <w:r w:rsidRPr="003F6B95">
        <w:rPr>
          <w:sz w:val="24"/>
          <w:szCs w:val="24"/>
        </w:rPr>
        <w:t xml:space="preserve"> teachers </w:t>
      </w:r>
      <w:r w:rsidR="0068642E" w:rsidRPr="003F6B95">
        <w:rPr>
          <w:sz w:val="24"/>
          <w:szCs w:val="24"/>
        </w:rPr>
        <w:t xml:space="preserve">are less likely to feel isolated, or </w:t>
      </w:r>
      <w:r w:rsidRPr="003F6B95">
        <w:rPr>
          <w:sz w:val="24"/>
          <w:szCs w:val="24"/>
        </w:rPr>
        <w:t>t</w:t>
      </w:r>
      <w:r w:rsidR="0068642E" w:rsidRPr="003F6B95">
        <w:rPr>
          <w:sz w:val="24"/>
          <w:szCs w:val="24"/>
        </w:rPr>
        <w:t>o succumb to the notion that</w:t>
      </w:r>
      <w:r w:rsidRPr="003F6B95">
        <w:rPr>
          <w:sz w:val="24"/>
          <w:szCs w:val="24"/>
        </w:rPr>
        <w:t xml:space="preserve"> what they are experiencing is particular to them and – worst of all – their fault. </w:t>
      </w:r>
      <w:r w:rsidR="00B66773" w:rsidRPr="003F6B95">
        <w:rPr>
          <w:sz w:val="24"/>
          <w:szCs w:val="24"/>
        </w:rPr>
        <w:t xml:space="preserve">Teachers and unions commonly report a perception of a </w:t>
      </w:r>
      <w:r w:rsidR="0068642E" w:rsidRPr="003F6B95">
        <w:rPr>
          <w:sz w:val="24"/>
          <w:szCs w:val="24"/>
        </w:rPr>
        <w:t xml:space="preserve">divide and conquer </w:t>
      </w:r>
      <w:r w:rsidR="00B66773" w:rsidRPr="003F6B95">
        <w:rPr>
          <w:sz w:val="24"/>
          <w:szCs w:val="24"/>
        </w:rPr>
        <w:t>strategy operating within an institution; schools and colleges which</w:t>
      </w:r>
      <w:r w:rsidR="0068642E" w:rsidRPr="003F6B95">
        <w:rPr>
          <w:sz w:val="24"/>
          <w:szCs w:val="24"/>
        </w:rPr>
        <w:t>,</w:t>
      </w:r>
      <w:r w:rsidR="004C2DC9">
        <w:rPr>
          <w:sz w:val="24"/>
          <w:szCs w:val="24"/>
        </w:rPr>
        <w:t xml:space="preserve"> </w:t>
      </w:r>
      <w:r w:rsidR="0068642E" w:rsidRPr="003F6B95">
        <w:rPr>
          <w:sz w:val="24"/>
          <w:szCs w:val="24"/>
        </w:rPr>
        <w:t xml:space="preserve">on the contrary, </w:t>
      </w:r>
      <w:r w:rsidR="00B66773" w:rsidRPr="003F6B95">
        <w:rPr>
          <w:sz w:val="24"/>
          <w:szCs w:val="24"/>
        </w:rPr>
        <w:t xml:space="preserve">encourage and promote a sense of community and of team spirit enhance wellbeing. </w:t>
      </w:r>
      <w:r w:rsidR="0005069F" w:rsidRPr="003F6B95">
        <w:rPr>
          <w:sz w:val="24"/>
          <w:szCs w:val="24"/>
        </w:rPr>
        <w:t xml:space="preserve">Happy teachers do a better job, and leaders who realise this </w:t>
      </w:r>
      <w:r w:rsidR="0068642E" w:rsidRPr="003F6B95">
        <w:rPr>
          <w:sz w:val="24"/>
          <w:szCs w:val="24"/>
        </w:rPr>
        <w:t>will reap the rewards</w:t>
      </w:r>
      <w:r w:rsidR="0005069F" w:rsidRPr="003F6B95">
        <w:rPr>
          <w:sz w:val="24"/>
          <w:szCs w:val="24"/>
        </w:rPr>
        <w:t xml:space="preserve"> from their </w:t>
      </w:r>
      <w:r w:rsidR="0068642E" w:rsidRPr="003F6B95">
        <w:rPr>
          <w:sz w:val="24"/>
          <w:szCs w:val="24"/>
        </w:rPr>
        <w:t>staff</w:t>
      </w:r>
      <w:r w:rsidR="0005069F" w:rsidRPr="003F6B95">
        <w:rPr>
          <w:sz w:val="24"/>
          <w:szCs w:val="24"/>
        </w:rPr>
        <w:t xml:space="preserve">. </w:t>
      </w:r>
    </w:p>
    <w:p w14:paraId="03A8117F" w14:textId="77777777" w:rsidR="00497D57" w:rsidRDefault="00497D57" w:rsidP="003E30F3">
      <w:pPr>
        <w:spacing w:after="120"/>
        <w:jc w:val="both"/>
        <w:rPr>
          <w:b/>
          <w:bCs/>
          <w:color w:val="4F81BD" w:themeColor="accent1"/>
        </w:rPr>
      </w:pPr>
    </w:p>
    <w:p w14:paraId="61B3E8E9" w14:textId="77777777" w:rsidR="00EF00C2" w:rsidRDefault="00EF00C2" w:rsidP="003E30F3">
      <w:pPr>
        <w:spacing w:after="120"/>
        <w:jc w:val="both"/>
        <w:rPr>
          <w:b/>
          <w:bCs/>
          <w:color w:val="4F81BD" w:themeColor="accent1"/>
        </w:rPr>
      </w:pPr>
    </w:p>
    <w:p w14:paraId="4DFB2030" w14:textId="77777777" w:rsidR="00497D57" w:rsidRDefault="00497D57" w:rsidP="003E30F3">
      <w:pPr>
        <w:spacing w:after="120"/>
        <w:jc w:val="both"/>
        <w:rPr>
          <w:b/>
          <w:bCs/>
          <w:color w:val="4F81BD" w:themeColor="accent1"/>
        </w:rPr>
      </w:pPr>
    </w:p>
    <w:p w14:paraId="360EC0B5" w14:textId="77777777" w:rsidR="00EF00C2" w:rsidRDefault="00EF00C2" w:rsidP="003E30F3">
      <w:pPr>
        <w:spacing w:after="120"/>
        <w:jc w:val="both"/>
        <w:rPr>
          <w:b/>
          <w:bCs/>
          <w:color w:val="4F81BD" w:themeColor="accent1"/>
          <w:sz w:val="28"/>
          <w:szCs w:val="28"/>
        </w:rPr>
      </w:pPr>
    </w:p>
    <w:p w14:paraId="6F03AF7A" w14:textId="77777777" w:rsidR="00EF00C2" w:rsidRDefault="00EF00C2" w:rsidP="003E30F3">
      <w:pPr>
        <w:spacing w:after="120"/>
        <w:jc w:val="both"/>
        <w:rPr>
          <w:b/>
          <w:bCs/>
          <w:color w:val="4F81BD" w:themeColor="accent1"/>
          <w:sz w:val="28"/>
          <w:szCs w:val="28"/>
        </w:rPr>
      </w:pPr>
    </w:p>
    <w:p w14:paraId="7B6FBF59" w14:textId="77777777" w:rsidR="00EF00C2" w:rsidRDefault="00EF00C2" w:rsidP="003E30F3">
      <w:pPr>
        <w:spacing w:after="120"/>
        <w:jc w:val="both"/>
        <w:rPr>
          <w:b/>
          <w:bCs/>
          <w:color w:val="4F81BD" w:themeColor="accent1"/>
          <w:sz w:val="28"/>
          <w:szCs w:val="28"/>
        </w:rPr>
      </w:pPr>
    </w:p>
    <w:p w14:paraId="090CA60F" w14:textId="77777777" w:rsidR="003E30F3" w:rsidRPr="006F4CD2" w:rsidRDefault="007F7F83" w:rsidP="003E30F3">
      <w:pPr>
        <w:spacing w:after="120"/>
        <w:jc w:val="both"/>
        <w:rPr>
          <w:b/>
          <w:bCs/>
          <w:color w:val="4F81BD" w:themeColor="accent1"/>
          <w:sz w:val="28"/>
          <w:szCs w:val="28"/>
        </w:rPr>
      </w:pPr>
      <w:r w:rsidRPr="006F4CD2">
        <w:rPr>
          <w:b/>
          <w:bCs/>
          <w:color w:val="4F81BD" w:themeColor="accent1"/>
          <w:sz w:val="28"/>
          <w:szCs w:val="28"/>
        </w:rPr>
        <w:lastRenderedPageBreak/>
        <w:t xml:space="preserve">Good leadership: </w:t>
      </w:r>
      <w:r w:rsidR="009978DA">
        <w:rPr>
          <w:b/>
          <w:bCs/>
          <w:color w:val="4F81BD" w:themeColor="accent1"/>
          <w:sz w:val="28"/>
          <w:szCs w:val="28"/>
        </w:rPr>
        <w:t xml:space="preserve">enabling teachers to </w:t>
      </w:r>
      <w:r w:rsidRPr="006F4CD2">
        <w:rPr>
          <w:b/>
          <w:bCs/>
          <w:color w:val="4F81BD" w:themeColor="accent1"/>
          <w:sz w:val="28"/>
          <w:szCs w:val="28"/>
        </w:rPr>
        <w:t>do their job</w:t>
      </w:r>
    </w:p>
    <w:p w14:paraId="454B3024" w14:textId="77777777" w:rsidR="006F4CD2" w:rsidRDefault="006F4CD2" w:rsidP="003E30F3">
      <w:pPr>
        <w:spacing w:after="120"/>
        <w:jc w:val="both"/>
        <w:rPr>
          <w:sz w:val="24"/>
          <w:szCs w:val="24"/>
        </w:rPr>
      </w:pPr>
      <w:r>
        <w:rPr>
          <w:noProof/>
          <w:sz w:val="24"/>
          <w:szCs w:val="24"/>
          <w:lang w:eastAsia="en-GB"/>
        </w:rPr>
        <w:drawing>
          <wp:inline distT="0" distB="0" distL="0" distR="0" wp14:anchorId="4A911709" wp14:editId="3B2D9F6B">
            <wp:extent cx="2619375" cy="1743075"/>
            <wp:effectExtent l="0" t="0" r="0" b="0"/>
            <wp:docPr id="3" name="Picture 3"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ship desk.jpg"/>
                    <pic:cNvPicPr/>
                  </pic:nvPicPr>
                  <pic:blipFill>
                    <a:blip r:embed="rId12">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7082B2BC" w14:textId="77777777" w:rsidR="006F4CD2" w:rsidRDefault="006F4CD2" w:rsidP="003E30F3">
      <w:pPr>
        <w:spacing w:after="120"/>
        <w:jc w:val="both"/>
        <w:rPr>
          <w:sz w:val="24"/>
          <w:szCs w:val="24"/>
        </w:rPr>
      </w:pPr>
    </w:p>
    <w:p w14:paraId="610FD872" w14:textId="367FD032" w:rsidR="00A41C99" w:rsidRDefault="003B6693" w:rsidP="003E30F3">
      <w:pPr>
        <w:spacing w:after="120"/>
        <w:jc w:val="both"/>
        <w:rPr>
          <w:sz w:val="24"/>
          <w:szCs w:val="24"/>
        </w:rPr>
      </w:pPr>
      <w:r>
        <w:rPr>
          <w:noProof/>
        </w:rPr>
        <mc:AlternateContent>
          <mc:Choice Requires="wps">
            <w:drawing>
              <wp:anchor distT="45720" distB="45720" distL="114300" distR="114300" simplePos="0" relativeHeight="251667456" behindDoc="0" locked="0" layoutInCell="1" allowOverlap="1" wp14:anchorId="60499BF8" wp14:editId="3245B00E">
                <wp:simplePos x="0" y="0"/>
                <wp:positionH relativeFrom="column">
                  <wp:posOffset>88265</wp:posOffset>
                </wp:positionH>
                <wp:positionV relativeFrom="paragraph">
                  <wp:posOffset>2131695</wp:posOffset>
                </wp:positionV>
                <wp:extent cx="5415280" cy="3533775"/>
                <wp:effectExtent l="12065" t="13335" r="11430" b="571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3533775"/>
                        </a:xfrm>
                        <a:prstGeom prst="rect">
                          <a:avLst/>
                        </a:prstGeom>
                        <a:solidFill>
                          <a:srgbClr val="FFFFFF"/>
                        </a:solidFill>
                        <a:ln w="9525">
                          <a:solidFill>
                            <a:srgbClr val="000000"/>
                          </a:solidFill>
                          <a:miter lim="800000"/>
                          <a:headEnd/>
                          <a:tailEnd/>
                        </a:ln>
                      </wps:spPr>
                      <wps:txbx>
                        <w:txbxContent>
                          <w:p w14:paraId="75FD3668" w14:textId="77777777" w:rsidR="00EF00C2" w:rsidRPr="003F6B95" w:rsidRDefault="00EF00C2" w:rsidP="00EF00C2">
                            <w:pPr>
                              <w:spacing w:after="120"/>
                              <w:jc w:val="both"/>
                              <w:rPr>
                                <w:color w:val="4F81BD" w:themeColor="accent1"/>
                                <w:sz w:val="28"/>
                                <w:szCs w:val="28"/>
                              </w:rPr>
                            </w:pPr>
                            <w:r>
                              <w:rPr>
                                <w:color w:val="4F81BD" w:themeColor="accent1"/>
                                <w:sz w:val="28"/>
                                <w:szCs w:val="28"/>
                              </w:rPr>
                              <w:t>‘I</w:t>
                            </w:r>
                            <w:r w:rsidRPr="003F6B95">
                              <w:rPr>
                                <w:color w:val="4F81BD" w:themeColor="accent1"/>
                                <w:sz w:val="28"/>
                                <w:szCs w:val="28"/>
                              </w:rPr>
                              <w:t>n terms of supporting staff, it’s very important for my staff to know that I’ve got their back… So, teachers, I think, teachers have to trust you, the leader. You do have to have your teachers’ backs. And I think if the teachers know that you’re there, that you will really help them and you, you can prevent an awful lot of issues that can create stress for a teacher.</w:t>
                            </w:r>
                            <w:r>
                              <w:rPr>
                                <w:color w:val="4F81BD" w:themeColor="accent1"/>
                                <w:sz w:val="28"/>
                                <w:szCs w:val="28"/>
                              </w:rPr>
                              <w:t>’</w:t>
                            </w:r>
                            <w:r w:rsidRPr="003F6B95">
                              <w:rPr>
                                <w:color w:val="4F81BD" w:themeColor="accent1"/>
                                <w:sz w:val="28"/>
                                <w:szCs w:val="28"/>
                              </w:rPr>
                              <w:t xml:space="preserve"> Primary headteacher</w:t>
                            </w:r>
                          </w:p>
                          <w:p w14:paraId="0E1D2CB8" w14:textId="77777777" w:rsidR="00EF00C2" w:rsidRPr="003F6B95" w:rsidRDefault="00EF00C2" w:rsidP="00D80CF9">
                            <w:pPr>
                              <w:spacing w:after="120"/>
                              <w:jc w:val="both"/>
                              <w:rPr>
                                <w:color w:val="4F81BD" w:themeColor="accent1"/>
                                <w:sz w:val="28"/>
                                <w:szCs w:val="28"/>
                              </w:rPr>
                            </w:pPr>
                            <w:r>
                              <w:rPr>
                                <w:color w:val="4F81BD" w:themeColor="accent1"/>
                                <w:sz w:val="28"/>
                                <w:szCs w:val="28"/>
                              </w:rPr>
                              <w:t>‘T</w:t>
                            </w:r>
                            <w:r w:rsidRPr="003F6B95">
                              <w:rPr>
                                <w:color w:val="4F81BD" w:themeColor="accent1"/>
                                <w:sz w:val="28"/>
                                <w:szCs w:val="28"/>
                              </w:rPr>
                              <w:t>he secret of good leadership and good management is to forget</w:t>
                            </w:r>
                            <w:r w:rsidR="0056362D">
                              <w:rPr>
                                <w:color w:val="4F81BD" w:themeColor="accent1"/>
                                <w:sz w:val="28"/>
                                <w:szCs w:val="28"/>
                              </w:rPr>
                              <w:t xml:space="preserve"> </w:t>
                            </w:r>
                            <w:r w:rsidRPr="003F6B95">
                              <w:rPr>
                                <w:color w:val="4F81BD" w:themeColor="accent1"/>
                                <w:sz w:val="28"/>
                                <w:szCs w:val="28"/>
                              </w:rPr>
                              <w:t>about yourself.</w:t>
                            </w:r>
                            <w:r>
                              <w:rPr>
                                <w:color w:val="4F81BD" w:themeColor="accent1"/>
                                <w:sz w:val="28"/>
                                <w:szCs w:val="28"/>
                              </w:rPr>
                              <w:t>’</w:t>
                            </w:r>
                            <w:r w:rsidRPr="003F6B95">
                              <w:rPr>
                                <w:color w:val="4F81BD" w:themeColor="accent1"/>
                                <w:sz w:val="28"/>
                                <w:szCs w:val="28"/>
                              </w:rPr>
                              <w:t xml:space="preserve"> HR professional</w:t>
                            </w:r>
                          </w:p>
                          <w:p w14:paraId="104948EB" w14:textId="77777777" w:rsidR="00EF00C2" w:rsidRPr="003F6B95" w:rsidRDefault="00EF00C2" w:rsidP="00EF00C2">
                            <w:pPr>
                              <w:spacing w:after="120"/>
                              <w:jc w:val="both"/>
                              <w:rPr>
                                <w:color w:val="4F81BD" w:themeColor="accent1"/>
                                <w:sz w:val="28"/>
                                <w:szCs w:val="28"/>
                              </w:rPr>
                            </w:pPr>
                            <w:r>
                              <w:rPr>
                                <w:color w:val="4F81BD" w:themeColor="accent1"/>
                                <w:sz w:val="28"/>
                                <w:szCs w:val="28"/>
                              </w:rPr>
                              <w:t>‘</w:t>
                            </w:r>
                            <w:r w:rsidRPr="003F6B95">
                              <w:rPr>
                                <w:color w:val="4F81BD" w:themeColor="accent1"/>
                                <w:sz w:val="28"/>
                                <w:szCs w:val="28"/>
                              </w:rPr>
                              <w:t>…It’s about being really well-organised, having a really well-organised school, where you’re not wasting silly amounts of time. Leadership is about looking at what needs to be developed and not changing things for the sake of it. And I’m a great believer: if it isn’t broken, don’t fix it.</w:t>
                            </w:r>
                            <w:r>
                              <w:rPr>
                                <w:color w:val="4F81BD" w:themeColor="accent1"/>
                                <w:sz w:val="28"/>
                                <w:szCs w:val="28"/>
                              </w:rPr>
                              <w:t>’</w:t>
                            </w:r>
                            <w:r w:rsidRPr="003F6B95">
                              <w:rPr>
                                <w:color w:val="4F81BD" w:themeColor="accent1"/>
                                <w:sz w:val="28"/>
                                <w:szCs w:val="28"/>
                              </w:rPr>
                              <w:t xml:space="preserve"> Primary headteacher</w:t>
                            </w:r>
                          </w:p>
                          <w:p w14:paraId="667F0A14" w14:textId="77777777" w:rsidR="00EF00C2" w:rsidRDefault="00EF00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99BF8" id="Text Box 12" o:spid="_x0000_s1029" type="#_x0000_t202" style="position:absolute;left:0;text-align:left;margin-left:6.95pt;margin-top:167.85pt;width:426.4pt;height:27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">
                <v:textbox>
                  <w:txbxContent>
                    <w:p w14:paraId="75FD3668" w14:textId="77777777" w:rsidR="00EF00C2" w:rsidRPr="003F6B95" w:rsidRDefault="00EF00C2" w:rsidP="00EF00C2">
                      <w:pPr>
                        <w:spacing w:after="120"/>
                        <w:jc w:val="both"/>
                        <w:rPr>
                          <w:color w:val="4F81BD" w:themeColor="accent1"/>
                          <w:sz w:val="28"/>
                          <w:szCs w:val="28"/>
                        </w:rPr>
                      </w:pPr>
                      <w:r>
                        <w:rPr>
                          <w:color w:val="4F81BD" w:themeColor="accent1"/>
                          <w:sz w:val="28"/>
                          <w:szCs w:val="28"/>
                        </w:rPr>
                        <w:t>‘I</w:t>
                      </w:r>
                      <w:r w:rsidRPr="003F6B95">
                        <w:rPr>
                          <w:color w:val="4F81BD" w:themeColor="accent1"/>
                          <w:sz w:val="28"/>
                          <w:szCs w:val="28"/>
                        </w:rPr>
                        <w:t>n terms of supporting staff, it’s very important for my staff to know that I’ve got their back… So, teachers, I think, teachers have to trust you, the leader. You do have to have your teachers’ backs. And I think if the teachers know that you’re there, that you will really help them and you, you can prevent an awful lot of issues that can create stress for a teacher.</w:t>
                      </w:r>
                      <w:r>
                        <w:rPr>
                          <w:color w:val="4F81BD" w:themeColor="accent1"/>
                          <w:sz w:val="28"/>
                          <w:szCs w:val="28"/>
                        </w:rPr>
                        <w:t>’</w:t>
                      </w:r>
                      <w:r w:rsidRPr="003F6B95">
                        <w:rPr>
                          <w:color w:val="4F81BD" w:themeColor="accent1"/>
                          <w:sz w:val="28"/>
                          <w:szCs w:val="28"/>
                        </w:rPr>
                        <w:t xml:space="preserve"> Primary headteacher</w:t>
                      </w:r>
                    </w:p>
                    <w:p w14:paraId="0E1D2CB8" w14:textId="77777777" w:rsidR="00EF00C2" w:rsidRPr="003F6B95" w:rsidRDefault="00EF00C2" w:rsidP="00D80CF9">
                      <w:pPr>
                        <w:spacing w:after="120"/>
                        <w:jc w:val="both"/>
                        <w:rPr>
                          <w:color w:val="4F81BD" w:themeColor="accent1"/>
                          <w:sz w:val="28"/>
                          <w:szCs w:val="28"/>
                        </w:rPr>
                      </w:pPr>
                      <w:r>
                        <w:rPr>
                          <w:color w:val="4F81BD" w:themeColor="accent1"/>
                          <w:sz w:val="28"/>
                          <w:szCs w:val="28"/>
                        </w:rPr>
                        <w:t>‘T</w:t>
                      </w:r>
                      <w:r w:rsidRPr="003F6B95">
                        <w:rPr>
                          <w:color w:val="4F81BD" w:themeColor="accent1"/>
                          <w:sz w:val="28"/>
                          <w:szCs w:val="28"/>
                        </w:rPr>
                        <w:t>he secret of good leadership and good management is to forget</w:t>
                      </w:r>
                      <w:r w:rsidR="0056362D">
                        <w:rPr>
                          <w:color w:val="4F81BD" w:themeColor="accent1"/>
                          <w:sz w:val="28"/>
                          <w:szCs w:val="28"/>
                        </w:rPr>
                        <w:t xml:space="preserve"> </w:t>
                      </w:r>
                      <w:r w:rsidRPr="003F6B95">
                        <w:rPr>
                          <w:color w:val="4F81BD" w:themeColor="accent1"/>
                          <w:sz w:val="28"/>
                          <w:szCs w:val="28"/>
                        </w:rPr>
                        <w:t>about yourself.</w:t>
                      </w:r>
                      <w:r>
                        <w:rPr>
                          <w:color w:val="4F81BD" w:themeColor="accent1"/>
                          <w:sz w:val="28"/>
                          <w:szCs w:val="28"/>
                        </w:rPr>
                        <w:t>’</w:t>
                      </w:r>
                      <w:r w:rsidRPr="003F6B95">
                        <w:rPr>
                          <w:color w:val="4F81BD" w:themeColor="accent1"/>
                          <w:sz w:val="28"/>
                          <w:szCs w:val="28"/>
                        </w:rPr>
                        <w:t xml:space="preserve"> HR professional</w:t>
                      </w:r>
                    </w:p>
                    <w:p w14:paraId="104948EB" w14:textId="77777777" w:rsidR="00EF00C2" w:rsidRPr="003F6B95" w:rsidRDefault="00EF00C2" w:rsidP="00EF00C2">
                      <w:pPr>
                        <w:spacing w:after="120"/>
                        <w:jc w:val="both"/>
                        <w:rPr>
                          <w:color w:val="4F81BD" w:themeColor="accent1"/>
                          <w:sz w:val="28"/>
                          <w:szCs w:val="28"/>
                        </w:rPr>
                      </w:pPr>
                      <w:r>
                        <w:rPr>
                          <w:color w:val="4F81BD" w:themeColor="accent1"/>
                          <w:sz w:val="28"/>
                          <w:szCs w:val="28"/>
                        </w:rPr>
                        <w:t>‘</w:t>
                      </w:r>
                      <w:r w:rsidRPr="003F6B95">
                        <w:rPr>
                          <w:color w:val="4F81BD" w:themeColor="accent1"/>
                          <w:sz w:val="28"/>
                          <w:szCs w:val="28"/>
                        </w:rPr>
                        <w:t>…It’s about being really well-organised, having a really well-organised school, where you’re not wasting silly amounts of time. Leadership is about looking at what needs to be developed and not changing things for the sake of it. And I’m a great believer: if it isn’t broken, don’t fix it.</w:t>
                      </w:r>
                      <w:r>
                        <w:rPr>
                          <w:color w:val="4F81BD" w:themeColor="accent1"/>
                          <w:sz w:val="28"/>
                          <w:szCs w:val="28"/>
                        </w:rPr>
                        <w:t>’</w:t>
                      </w:r>
                      <w:r w:rsidRPr="003F6B95">
                        <w:rPr>
                          <w:color w:val="4F81BD" w:themeColor="accent1"/>
                          <w:sz w:val="28"/>
                          <w:szCs w:val="28"/>
                        </w:rPr>
                        <w:t xml:space="preserve"> Primary headteacher</w:t>
                      </w:r>
                    </w:p>
                    <w:p w14:paraId="667F0A14" w14:textId="77777777" w:rsidR="00EF00C2" w:rsidRDefault="00EF00C2"/>
                  </w:txbxContent>
                </v:textbox>
                <w10:wrap type="square"/>
              </v:shape>
            </w:pict>
          </mc:Fallback>
        </mc:AlternateContent>
      </w:r>
      <w:r w:rsidR="003D4ABC" w:rsidRPr="003F6B95">
        <w:rPr>
          <w:sz w:val="24"/>
          <w:szCs w:val="24"/>
        </w:rPr>
        <w:t xml:space="preserve">Another important factor to highlight is the significance of the role of senior leaders </w:t>
      </w:r>
      <w:r w:rsidR="00263789" w:rsidRPr="003F6B95">
        <w:rPr>
          <w:sz w:val="24"/>
          <w:szCs w:val="24"/>
        </w:rPr>
        <w:t>in relation to their staff on the one hand and to external agencies on the other</w:t>
      </w:r>
      <w:r w:rsidR="003D4ABC" w:rsidRPr="003F6B95">
        <w:rPr>
          <w:sz w:val="24"/>
          <w:szCs w:val="24"/>
        </w:rPr>
        <w:t xml:space="preserve">. </w:t>
      </w:r>
      <w:r w:rsidR="00263789" w:rsidRPr="003F6B95">
        <w:rPr>
          <w:sz w:val="24"/>
          <w:szCs w:val="24"/>
        </w:rPr>
        <w:t xml:space="preserve">Some leaders or managers were seen by participants as </w:t>
      </w:r>
      <w:r w:rsidR="0005069F" w:rsidRPr="003F6B95">
        <w:rPr>
          <w:sz w:val="24"/>
          <w:szCs w:val="24"/>
        </w:rPr>
        <w:t xml:space="preserve">metaphorically cascading down and </w:t>
      </w:r>
      <w:r w:rsidR="00263789" w:rsidRPr="003F6B95">
        <w:rPr>
          <w:sz w:val="24"/>
          <w:szCs w:val="24"/>
        </w:rPr>
        <w:t xml:space="preserve">passing on the stresses of Ofsted and government reform to their staff, and/or using those external levers </w:t>
      </w:r>
      <w:r w:rsidR="00861572" w:rsidRPr="003F6B95">
        <w:rPr>
          <w:sz w:val="24"/>
          <w:szCs w:val="24"/>
        </w:rPr>
        <w:t xml:space="preserve">explicitly </w:t>
      </w:r>
      <w:r w:rsidR="00263789" w:rsidRPr="003F6B95">
        <w:rPr>
          <w:sz w:val="24"/>
          <w:szCs w:val="24"/>
        </w:rPr>
        <w:t>to put pressure on their staf</w:t>
      </w:r>
      <w:r w:rsidR="00263789" w:rsidRPr="004C2DC9">
        <w:rPr>
          <w:sz w:val="24"/>
          <w:szCs w:val="24"/>
        </w:rPr>
        <w:t>f.</w:t>
      </w:r>
      <w:r w:rsidR="004C2DC9" w:rsidRPr="004C2DC9">
        <w:rPr>
          <w:sz w:val="24"/>
          <w:szCs w:val="24"/>
        </w:rPr>
        <w:t xml:space="preserve"> </w:t>
      </w:r>
      <w:r w:rsidR="00263789" w:rsidRPr="004C2DC9">
        <w:rPr>
          <w:sz w:val="24"/>
          <w:szCs w:val="24"/>
        </w:rPr>
        <w:t>Other leaders were perceived to behave more like a door opening both ways, facing external agencies with compliance, at least looking as though they are ticking all the boxes, whilst shielding classroom teachers from any ill effects of those pressures and allowing teachers to</w:t>
      </w:r>
      <w:r w:rsidR="004C2DC9" w:rsidRPr="004C2DC9">
        <w:rPr>
          <w:sz w:val="24"/>
          <w:szCs w:val="24"/>
        </w:rPr>
        <w:t xml:space="preserve"> </w:t>
      </w:r>
      <w:r w:rsidR="00263789" w:rsidRPr="004C2DC9">
        <w:rPr>
          <w:sz w:val="24"/>
          <w:szCs w:val="24"/>
        </w:rPr>
        <w:t>address the school’s priorities and exercise their professional judgement.</w:t>
      </w:r>
    </w:p>
    <w:p w14:paraId="37EF7AE3" w14:textId="6F63C784" w:rsidR="00EF00C2" w:rsidRDefault="00EF00C2" w:rsidP="003E30F3">
      <w:pPr>
        <w:spacing w:after="120"/>
        <w:jc w:val="both"/>
        <w:rPr>
          <w:sz w:val="24"/>
          <w:szCs w:val="24"/>
        </w:rPr>
      </w:pPr>
    </w:p>
    <w:p w14:paraId="2A96FB44" w14:textId="06FCFDC5" w:rsidR="00177D16" w:rsidRPr="003F6B95" w:rsidRDefault="0068642E" w:rsidP="003E30F3">
      <w:pPr>
        <w:spacing w:after="120"/>
        <w:jc w:val="both"/>
        <w:rPr>
          <w:sz w:val="24"/>
          <w:szCs w:val="24"/>
        </w:rPr>
      </w:pPr>
      <w:r w:rsidRPr="003F6B95">
        <w:rPr>
          <w:sz w:val="24"/>
          <w:szCs w:val="24"/>
        </w:rPr>
        <w:lastRenderedPageBreak/>
        <w:t>In particular, some leaders recognise that change for change’s sake rocks the boat</w:t>
      </w:r>
      <w:r w:rsidR="0056362D">
        <w:rPr>
          <w:sz w:val="24"/>
          <w:szCs w:val="24"/>
        </w:rPr>
        <w:t>,</w:t>
      </w:r>
      <w:r w:rsidRPr="003F6B95">
        <w:rPr>
          <w:sz w:val="24"/>
          <w:szCs w:val="24"/>
        </w:rPr>
        <w:t xml:space="preserve"> and causes extra workload and extra anxiety, and are at pains to deflect multiple initiatives before they hit staff. </w:t>
      </w:r>
      <w:r w:rsidR="00FC741F" w:rsidRPr="003F6B95">
        <w:rPr>
          <w:sz w:val="24"/>
          <w:szCs w:val="24"/>
        </w:rPr>
        <w:t>These kinds of leaders a</w:t>
      </w:r>
      <w:r w:rsidR="00861572" w:rsidRPr="003F6B95">
        <w:rPr>
          <w:sz w:val="24"/>
          <w:szCs w:val="24"/>
        </w:rPr>
        <w:t>re highly valued and appreciated by t</w:t>
      </w:r>
      <w:r w:rsidR="003B6693">
        <w:rPr>
          <w:sz w:val="24"/>
          <w:szCs w:val="24"/>
        </w:rPr>
        <w:t>eachers</w:t>
      </w:r>
      <w:r w:rsidR="00861572" w:rsidRPr="003F6B95">
        <w:rPr>
          <w:sz w:val="24"/>
          <w:szCs w:val="24"/>
        </w:rPr>
        <w:t>: this kind of practice</w:t>
      </w:r>
      <w:r w:rsidR="00FC741F" w:rsidRPr="003F6B95">
        <w:rPr>
          <w:sz w:val="24"/>
          <w:szCs w:val="24"/>
        </w:rPr>
        <w:t>,</w:t>
      </w:r>
      <w:r w:rsidR="004C2DC9">
        <w:rPr>
          <w:sz w:val="24"/>
          <w:szCs w:val="24"/>
        </w:rPr>
        <w:t xml:space="preserve"> </w:t>
      </w:r>
      <w:r w:rsidR="00FC741F" w:rsidRPr="003F6B95">
        <w:rPr>
          <w:sz w:val="24"/>
          <w:szCs w:val="24"/>
        </w:rPr>
        <w:t xml:space="preserve">where leaders prioritise their own staff and students, and which may involve being quietly subversive, </w:t>
      </w:r>
      <w:r w:rsidR="00861572" w:rsidRPr="003F6B95">
        <w:rPr>
          <w:sz w:val="24"/>
          <w:szCs w:val="24"/>
        </w:rPr>
        <w:t>was described as “flying under the radar”</w:t>
      </w:r>
      <w:r w:rsidR="00F40379" w:rsidRPr="003F6B95">
        <w:rPr>
          <w:sz w:val="24"/>
          <w:szCs w:val="24"/>
        </w:rPr>
        <w:t>.</w:t>
      </w:r>
      <w:r w:rsidR="00F053F2" w:rsidRPr="003F6B95">
        <w:rPr>
          <w:sz w:val="24"/>
          <w:szCs w:val="24"/>
        </w:rPr>
        <w:t xml:space="preserve"> As one participant put it, “Good leaders forget about themselves”.</w:t>
      </w:r>
    </w:p>
    <w:p w14:paraId="7D321D11" w14:textId="7AD5EB6F" w:rsidR="00EF00C2" w:rsidRDefault="00EF00C2" w:rsidP="003E30F3">
      <w:pPr>
        <w:spacing w:after="120"/>
        <w:jc w:val="both"/>
        <w:rPr>
          <w:sz w:val="24"/>
          <w:szCs w:val="24"/>
        </w:rPr>
      </w:pPr>
      <w:r>
        <w:rPr>
          <w:sz w:val="24"/>
          <w:szCs w:val="24"/>
        </w:rPr>
        <w:t>T</w:t>
      </w:r>
      <w:r w:rsidR="0005069F" w:rsidRPr="003F6B95">
        <w:rPr>
          <w:sz w:val="24"/>
          <w:szCs w:val="24"/>
        </w:rPr>
        <w:t xml:space="preserve">here was a view that governors could possibly do more to </w:t>
      </w:r>
      <w:r w:rsidR="0074249D" w:rsidRPr="003F6B95">
        <w:rPr>
          <w:sz w:val="24"/>
          <w:szCs w:val="24"/>
        </w:rPr>
        <w:t>monitor</w:t>
      </w:r>
      <w:r w:rsidR="0005069F" w:rsidRPr="003F6B95">
        <w:rPr>
          <w:sz w:val="24"/>
          <w:szCs w:val="24"/>
        </w:rPr>
        <w:t xml:space="preserve"> the situation within school. </w:t>
      </w:r>
      <w:r w:rsidR="0074249D" w:rsidRPr="003F6B95">
        <w:rPr>
          <w:sz w:val="24"/>
          <w:szCs w:val="24"/>
        </w:rPr>
        <w:t>A</w:t>
      </w:r>
      <w:r w:rsidR="0005069F" w:rsidRPr="003F6B95">
        <w:rPr>
          <w:sz w:val="24"/>
          <w:szCs w:val="24"/>
        </w:rPr>
        <w:t xml:space="preserve"> critical mass of governors </w:t>
      </w:r>
      <w:r w:rsidR="0074249D" w:rsidRPr="003F6B95">
        <w:rPr>
          <w:sz w:val="24"/>
          <w:szCs w:val="24"/>
        </w:rPr>
        <w:t>could hold S</w:t>
      </w:r>
      <w:r w:rsidR="004C2DC9">
        <w:rPr>
          <w:sz w:val="24"/>
          <w:szCs w:val="24"/>
        </w:rPr>
        <w:t xml:space="preserve">enior Leadership Teams </w:t>
      </w:r>
      <w:r w:rsidR="0074249D" w:rsidRPr="003F6B95">
        <w:rPr>
          <w:sz w:val="24"/>
          <w:szCs w:val="24"/>
        </w:rPr>
        <w:t xml:space="preserve">to account </w:t>
      </w:r>
      <w:r w:rsidR="0005069F" w:rsidRPr="003F6B95">
        <w:rPr>
          <w:sz w:val="24"/>
          <w:szCs w:val="24"/>
        </w:rPr>
        <w:t>if they see something happening which does not seem right</w:t>
      </w:r>
      <w:r w:rsidR="004C2DC9">
        <w:rPr>
          <w:sz w:val="24"/>
          <w:szCs w:val="24"/>
        </w:rPr>
        <w:t>, for example</w:t>
      </w:r>
      <w:r w:rsidR="003B6693">
        <w:rPr>
          <w:sz w:val="24"/>
          <w:szCs w:val="24"/>
        </w:rPr>
        <w:t xml:space="preserve"> </w:t>
      </w:r>
      <w:r w:rsidR="0005069F" w:rsidRPr="003F6B95">
        <w:rPr>
          <w:sz w:val="24"/>
          <w:szCs w:val="24"/>
        </w:rPr>
        <w:t>asking pertinent questions about why teachers are leaving. In addition, teachers may not know what their rights are, in terms of relevant protections and regulations such as Health and Safety legislation</w:t>
      </w:r>
      <w:r w:rsidR="003B6693">
        <w:rPr>
          <w:sz w:val="24"/>
          <w:szCs w:val="24"/>
        </w:rPr>
        <w:t xml:space="preserve"> and </w:t>
      </w:r>
      <w:r w:rsidR="0005069F" w:rsidRPr="003F6B95">
        <w:rPr>
          <w:sz w:val="24"/>
          <w:szCs w:val="24"/>
        </w:rPr>
        <w:t xml:space="preserve">the Equality Act 2010. This lack of awareness </w:t>
      </w:r>
      <w:r w:rsidR="003B6693">
        <w:rPr>
          <w:sz w:val="24"/>
          <w:szCs w:val="24"/>
        </w:rPr>
        <w:t>may be</w:t>
      </w:r>
      <w:r w:rsidR="0005069F" w:rsidRPr="003F6B95">
        <w:rPr>
          <w:sz w:val="24"/>
          <w:szCs w:val="24"/>
        </w:rPr>
        <w:t xml:space="preserve"> exploited by managers</w:t>
      </w:r>
      <w:r w:rsidR="0074249D" w:rsidRPr="003F6B95">
        <w:rPr>
          <w:sz w:val="24"/>
          <w:szCs w:val="24"/>
        </w:rPr>
        <w:t>. It i</w:t>
      </w:r>
      <w:r w:rsidR="0005069F" w:rsidRPr="003F6B95">
        <w:rPr>
          <w:sz w:val="24"/>
          <w:szCs w:val="24"/>
        </w:rPr>
        <w:t>s in teachers</w:t>
      </w:r>
      <w:r w:rsidR="0074249D" w:rsidRPr="003F6B95">
        <w:rPr>
          <w:sz w:val="24"/>
          <w:szCs w:val="24"/>
        </w:rPr>
        <w:t>’ interests to be well informed, and</w:t>
      </w:r>
      <w:r w:rsidR="0005069F" w:rsidRPr="003F6B95">
        <w:rPr>
          <w:sz w:val="24"/>
          <w:szCs w:val="24"/>
        </w:rPr>
        <w:t xml:space="preserve"> to seek support if they feel something is not right. </w:t>
      </w:r>
      <w:r w:rsidR="0074249D" w:rsidRPr="003F6B95">
        <w:rPr>
          <w:sz w:val="24"/>
          <w:szCs w:val="24"/>
        </w:rPr>
        <w:t xml:space="preserve">Trained union representatives in each school are essential, and our participants </w:t>
      </w:r>
      <w:r w:rsidR="003B6693">
        <w:rPr>
          <w:sz w:val="24"/>
          <w:szCs w:val="24"/>
        </w:rPr>
        <w:t xml:space="preserve">felt </w:t>
      </w:r>
      <w:r w:rsidR="0074249D" w:rsidRPr="003F6B95">
        <w:rPr>
          <w:sz w:val="24"/>
          <w:szCs w:val="24"/>
        </w:rPr>
        <w:t xml:space="preserve">that more teachers should volunteer </w:t>
      </w:r>
      <w:r w:rsidR="003B6693">
        <w:rPr>
          <w:sz w:val="24"/>
          <w:szCs w:val="24"/>
        </w:rPr>
        <w:t xml:space="preserve">for </w:t>
      </w:r>
      <w:r w:rsidR="0074249D" w:rsidRPr="003F6B95">
        <w:rPr>
          <w:sz w:val="24"/>
          <w:szCs w:val="24"/>
        </w:rPr>
        <w:t xml:space="preserve">these roles for the sake of the profession. </w:t>
      </w:r>
    </w:p>
    <w:p w14:paraId="2BEF2BB6" w14:textId="77777777" w:rsidR="00EF00C2" w:rsidRPr="009978DA" w:rsidRDefault="00EF00C2" w:rsidP="003E30F3">
      <w:pPr>
        <w:spacing w:after="120"/>
        <w:jc w:val="both"/>
        <w:rPr>
          <w:color w:val="4F81BD" w:themeColor="accent1"/>
          <w:sz w:val="28"/>
          <w:szCs w:val="28"/>
        </w:rPr>
      </w:pPr>
      <w:r w:rsidRPr="009978DA">
        <w:rPr>
          <w:color w:val="4F81BD" w:themeColor="accent1"/>
          <w:sz w:val="28"/>
          <w:szCs w:val="28"/>
        </w:rPr>
        <w:t>Conclusion</w:t>
      </w:r>
    </w:p>
    <w:p w14:paraId="116CA602" w14:textId="1BEED05D" w:rsidR="0005069F" w:rsidRDefault="00EF00C2" w:rsidP="003E30F3">
      <w:pPr>
        <w:spacing w:after="120"/>
        <w:jc w:val="both"/>
        <w:rPr>
          <w:sz w:val="24"/>
          <w:szCs w:val="24"/>
        </w:rPr>
      </w:pPr>
      <w:r w:rsidRPr="009978DA">
        <w:rPr>
          <w:sz w:val="24"/>
          <w:szCs w:val="24"/>
        </w:rPr>
        <w:t xml:space="preserve">Many of the findings seem straightforward: </w:t>
      </w:r>
      <w:r w:rsidR="009978DA" w:rsidRPr="009978DA">
        <w:rPr>
          <w:sz w:val="24"/>
          <w:szCs w:val="24"/>
        </w:rPr>
        <w:t xml:space="preserve">good leadership and a supportive culture helps </w:t>
      </w:r>
      <w:r w:rsidRPr="009978DA">
        <w:rPr>
          <w:sz w:val="24"/>
          <w:szCs w:val="24"/>
        </w:rPr>
        <w:t>teachers feel valued</w:t>
      </w:r>
      <w:r w:rsidR="009978DA" w:rsidRPr="009978DA">
        <w:rPr>
          <w:sz w:val="24"/>
          <w:szCs w:val="24"/>
        </w:rPr>
        <w:t xml:space="preserve"> at work, </w:t>
      </w:r>
      <w:r w:rsidRPr="009978DA">
        <w:rPr>
          <w:sz w:val="24"/>
          <w:szCs w:val="24"/>
        </w:rPr>
        <w:t xml:space="preserve">and </w:t>
      </w:r>
      <w:r w:rsidR="009978DA" w:rsidRPr="009978DA">
        <w:rPr>
          <w:sz w:val="24"/>
          <w:szCs w:val="24"/>
        </w:rPr>
        <w:t xml:space="preserve">able to </w:t>
      </w:r>
      <w:r w:rsidRPr="009978DA">
        <w:rPr>
          <w:sz w:val="24"/>
          <w:szCs w:val="24"/>
        </w:rPr>
        <w:t>exercise their professional judgement</w:t>
      </w:r>
      <w:r w:rsidR="009978DA" w:rsidRPr="009978DA">
        <w:rPr>
          <w:sz w:val="24"/>
          <w:szCs w:val="24"/>
        </w:rPr>
        <w:t xml:space="preserve">. In turn, this is likely to have positive effects on well-being and mental health of teachers. </w:t>
      </w:r>
      <w:r w:rsidR="0074249D" w:rsidRPr="009978DA">
        <w:rPr>
          <w:sz w:val="24"/>
          <w:szCs w:val="24"/>
        </w:rPr>
        <w:t xml:space="preserve">Participants felt that sharing good practice should be a much greater priority, and that the culture needs to change within the profession, moving from the current situation where it is common for unions </w:t>
      </w:r>
      <w:r w:rsidR="009978DA" w:rsidRPr="009978DA">
        <w:rPr>
          <w:sz w:val="24"/>
          <w:szCs w:val="24"/>
        </w:rPr>
        <w:t xml:space="preserve">and other stakeholders </w:t>
      </w:r>
      <w:r w:rsidR="0074249D" w:rsidRPr="009978DA">
        <w:rPr>
          <w:sz w:val="24"/>
          <w:szCs w:val="24"/>
        </w:rPr>
        <w:t>only to become involved once there is a problem, to one where S</w:t>
      </w:r>
      <w:r w:rsidR="004C2DC9">
        <w:rPr>
          <w:sz w:val="24"/>
          <w:szCs w:val="24"/>
        </w:rPr>
        <w:t>enior Leadership Teams</w:t>
      </w:r>
      <w:r w:rsidR="0074249D" w:rsidRPr="009978DA">
        <w:rPr>
          <w:sz w:val="24"/>
          <w:szCs w:val="24"/>
        </w:rPr>
        <w:t xml:space="preserve"> engage in open and continuous dialogue with teaching unions</w:t>
      </w:r>
      <w:r w:rsidR="009978DA" w:rsidRPr="009978DA">
        <w:rPr>
          <w:sz w:val="24"/>
          <w:szCs w:val="24"/>
        </w:rPr>
        <w:t xml:space="preserve"> and others</w:t>
      </w:r>
      <w:r w:rsidR="0074249D" w:rsidRPr="009978DA">
        <w:rPr>
          <w:sz w:val="24"/>
          <w:szCs w:val="24"/>
        </w:rPr>
        <w:t>.</w:t>
      </w:r>
      <w:r w:rsidR="004C2DC9">
        <w:rPr>
          <w:sz w:val="24"/>
          <w:szCs w:val="24"/>
        </w:rPr>
        <w:t xml:space="preserve"> </w:t>
      </w:r>
      <w:r w:rsidR="009978DA">
        <w:rPr>
          <w:sz w:val="24"/>
          <w:szCs w:val="24"/>
        </w:rPr>
        <w:t xml:space="preserve">There is already an abundance of useful information developed by unions representing </w:t>
      </w:r>
      <w:r w:rsidR="00414BBA" w:rsidRPr="003F6B95">
        <w:rPr>
          <w:sz w:val="24"/>
          <w:szCs w:val="24"/>
        </w:rPr>
        <w:t xml:space="preserve">classroom teachers (e.g. the NEU and the NASUWT) </w:t>
      </w:r>
      <w:r w:rsidR="009978DA">
        <w:rPr>
          <w:sz w:val="24"/>
          <w:szCs w:val="24"/>
        </w:rPr>
        <w:t xml:space="preserve">and </w:t>
      </w:r>
      <w:r w:rsidR="00414BBA" w:rsidRPr="003F6B95">
        <w:rPr>
          <w:sz w:val="24"/>
          <w:szCs w:val="24"/>
        </w:rPr>
        <w:t xml:space="preserve">those for school and college leaders (ASCL and NAHT), </w:t>
      </w:r>
      <w:r w:rsidR="009978DA">
        <w:rPr>
          <w:sz w:val="24"/>
          <w:szCs w:val="24"/>
        </w:rPr>
        <w:t xml:space="preserve">on promoting and embedding good practice. </w:t>
      </w:r>
      <w:r w:rsidR="004C2DC9">
        <w:rPr>
          <w:sz w:val="24"/>
          <w:szCs w:val="24"/>
        </w:rPr>
        <w:t xml:space="preserve">There is great potential for these excellent resources to be used more extensively and for trades unions to be a positive vehicle for change. </w:t>
      </w:r>
    </w:p>
    <w:p w14:paraId="1D649EA6" w14:textId="77777777" w:rsidR="001C21BA" w:rsidRPr="004C2DC9" w:rsidRDefault="001C21BA" w:rsidP="003E30F3">
      <w:pPr>
        <w:spacing w:after="120"/>
        <w:jc w:val="both"/>
        <w:rPr>
          <w:color w:val="4F81BD" w:themeColor="accent1"/>
          <w:sz w:val="28"/>
          <w:szCs w:val="28"/>
        </w:rPr>
      </w:pPr>
      <w:r w:rsidRPr="004C2DC9">
        <w:rPr>
          <w:color w:val="4F81BD" w:themeColor="accent1"/>
          <w:sz w:val="28"/>
          <w:szCs w:val="28"/>
        </w:rPr>
        <w:t>References</w:t>
      </w:r>
    </w:p>
    <w:p w14:paraId="38270ADD" w14:textId="4E0204D0" w:rsidR="001C21BA" w:rsidRPr="003F6B95" w:rsidRDefault="001C21BA" w:rsidP="003B6693">
      <w:pPr>
        <w:spacing w:after="120" w:line="240" w:lineRule="auto"/>
        <w:jc w:val="both"/>
        <w:rPr>
          <w:sz w:val="24"/>
          <w:szCs w:val="24"/>
        </w:rPr>
      </w:pPr>
      <w:r>
        <w:rPr>
          <w:sz w:val="24"/>
          <w:szCs w:val="24"/>
        </w:rPr>
        <w:t xml:space="preserve">Hanks, J., Mathieson, R. and Forde, C. (2020) </w:t>
      </w:r>
      <w:r w:rsidRPr="004C2DC9">
        <w:rPr>
          <w:i/>
          <w:iCs/>
          <w:sz w:val="24"/>
          <w:szCs w:val="24"/>
        </w:rPr>
        <w:t>Well Being and Burnout in Teaching: Understanding the Issues, Briefing 1</w:t>
      </w:r>
      <w:r>
        <w:rPr>
          <w:sz w:val="24"/>
          <w:szCs w:val="24"/>
        </w:rPr>
        <w:t xml:space="preserve">, University of Leeds, available at: </w:t>
      </w:r>
      <w:r w:rsidRPr="001C21BA">
        <w:rPr>
          <w:sz w:val="24"/>
          <w:szCs w:val="24"/>
        </w:rPr>
        <w:t>https://leedsteacherwellbeing.leeds.ac.uk/wp-content/uploads/sites/103/2020/04/Well-being-and-burnout-in-teaching_understanding-the-issues_final-version.pdf</w:t>
      </w:r>
    </w:p>
    <w:p w14:paraId="4CD8A1D7" w14:textId="77777777" w:rsidR="008B0299" w:rsidRDefault="00B85FA5" w:rsidP="003E30F3">
      <w:pPr>
        <w:pStyle w:val="Heading2"/>
        <w:spacing w:before="0" w:after="120"/>
        <w:jc w:val="both"/>
      </w:pPr>
      <w:r w:rsidRPr="00B85FA5">
        <w:rPr>
          <w:noProof/>
          <w:lang w:eastAsia="en-GB"/>
        </w:rPr>
        <w:drawing>
          <wp:inline distT="114300" distB="114300" distL="114300" distR="114300" wp14:anchorId="02F1599B" wp14:editId="000740FE">
            <wp:extent cx="1042988" cy="1042988"/>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042988" cy="1042988"/>
                    </a:xfrm>
                    <a:prstGeom prst="rect">
                      <a:avLst/>
                    </a:prstGeom>
                    <a:ln/>
                  </pic:spPr>
                </pic:pic>
              </a:graphicData>
            </a:graphic>
          </wp:inline>
        </w:drawing>
      </w:r>
      <w:r w:rsidRPr="00B85FA5">
        <w:rPr>
          <w:noProof/>
          <w:lang w:eastAsia="en-GB"/>
        </w:rPr>
        <w:drawing>
          <wp:inline distT="114300" distB="114300" distL="114300" distR="114300" wp14:anchorId="3154EDCC" wp14:editId="22338B50">
            <wp:extent cx="700088" cy="100965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700088" cy="1009650"/>
                    </a:xfrm>
                    <a:prstGeom prst="rect">
                      <a:avLst/>
                    </a:prstGeom>
                    <a:ln/>
                  </pic:spPr>
                </pic:pic>
              </a:graphicData>
            </a:graphic>
          </wp:inline>
        </w:drawing>
      </w:r>
      <w:r w:rsidRPr="00B85FA5">
        <w:rPr>
          <w:noProof/>
          <w:lang w:eastAsia="en-GB"/>
        </w:rPr>
        <w:drawing>
          <wp:inline distT="114300" distB="114300" distL="114300" distR="114300" wp14:anchorId="2E744DA0" wp14:editId="3ED2AEE1">
            <wp:extent cx="1662113" cy="831056"/>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1662113" cy="831056"/>
                    </a:xfrm>
                    <a:prstGeom prst="rect">
                      <a:avLst/>
                    </a:prstGeom>
                    <a:ln/>
                  </pic:spPr>
                </pic:pic>
              </a:graphicData>
            </a:graphic>
          </wp:inline>
        </w:drawing>
      </w:r>
    </w:p>
    <w:p w14:paraId="2DC5A1FA" w14:textId="77777777" w:rsidR="00514510" w:rsidRDefault="00514510" w:rsidP="003E30F3">
      <w:pPr>
        <w:spacing w:after="120"/>
        <w:ind w:left="720" w:hanging="720"/>
        <w:jc w:val="both"/>
      </w:pPr>
    </w:p>
    <w:p w14:paraId="11E3CABE" w14:textId="77777777" w:rsidR="006C13A4" w:rsidRDefault="006C13A4" w:rsidP="003E30F3">
      <w:pPr>
        <w:spacing w:after="120"/>
        <w:jc w:val="both"/>
      </w:pPr>
    </w:p>
    <w:sectPr w:rsidR="006C13A4" w:rsidSect="00E74B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FF09" w14:textId="77777777" w:rsidR="00826540" w:rsidRDefault="00826540" w:rsidP="003D4ABC">
      <w:pPr>
        <w:spacing w:after="0" w:line="240" w:lineRule="auto"/>
      </w:pPr>
      <w:r>
        <w:separator/>
      </w:r>
    </w:p>
  </w:endnote>
  <w:endnote w:type="continuationSeparator" w:id="0">
    <w:p w14:paraId="29D2BD98" w14:textId="77777777" w:rsidR="00826540" w:rsidRDefault="00826540" w:rsidP="003D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AAB09" w14:textId="77777777" w:rsidR="00826540" w:rsidRDefault="00826540" w:rsidP="003D4ABC">
      <w:pPr>
        <w:spacing w:after="0" w:line="240" w:lineRule="auto"/>
      </w:pPr>
      <w:r>
        <w:separator/>
      </w:r>
    </w:p>
  </w:footnote>
  <w:footnote w:type="continuationSeparator" w:id="0">
    <w:p w14:paraId="5A731C96" w14:textId="77777777" w:rsidR="00826540" w:rsidRDefault="00826540" w:rsidP="003D4ABC">
      <w:pPr>
        <w:spacing w:after="0" w:line="240" w:lineRule="auto"/>
      </w:pPr>
      <w:r>
        <w:continuationSeparator/>
      </w:r>
    </w:p>
  </w:footnote>
  <w:footnote w:id="1">
    <w:p w14:paraId="35C3B315" w14:textId="77777777" w:rsidR="00B13F28" w:rsidRDefault="00B13F28" w:rsidP="00B13F28">
      <w:pPr>
        <w:pStyle w:val="FootnoteText"/>
      </w:pPr>
      <w:r>
        <w:rPr>
          <w:rStyle w:val="FootnoteReference"/>
        </w:rPr>
        <w:footnoteRef/>
      </w:r>
      <w:hyperlink r:id="rId1" w:history="1">
        <w:r w:rsidR="00DA022A">
          <w:rPr>
            <w:rStyle w:val="Hyperlink"/>
          </w:rPr>
          <w:t>https://assets.publishing.service.gov.uk/government/uploads/system/uploads/attachment_data/file/773705/Early-Career_Framework.pdf</w:t>
        </w:r>
      </w:hyperlink>
    </w:p>
  </w:footnote>
  <w:footnote w:id="2">
    <w:p w14:paraId="2FB9FE27" w14:textId="77777777" w:rsidR="002B2DC0" w:rsidRDefault="002B2DC0">
      <w:pPr>
        <w:pStyle w:val="FootnoteText"/>
      </w:pPr>
      <w:r>
        <w:rPr>
          <w:rStyle w:val="FootnoteReference"/>
        </w:rPr>
        <w:footnoteRef/>
      </w:r>
      <w:r>
        <w:t xml:space="preserve"> Planning, preparation and assessment time, equating to 10% of a teacher’s allocated teaching hours.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BC7"/>
    <w:multiLevelType w:val="hybridMultilevel"/>
    <w:tmpl w:val="E65AD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99"/>
    <w:rsid w:val="00001967"/>
    <w:rsid w:val="00013E84"/>
    <w:rsid w:val="00036B00"/>
    <w:rsid w:val="00044BDF"/>
    <w:rsid w:val="0005069F"/>
    <w:rsid w:val="000A6D37"/>
    <w:rsid w:val="000B078A"/>
    <w:rsid w:val="000D5CB3"/>
    <w:rsid w:val="000F6739"/>
    <w:rsid w:val="00131A38"/>
    <w:rsid w:val="00157D26"/>
    <w:rsid w:val="00165DFE"/>
    <w:rsid w:val="00177D16"/>
    <w:rsid w:val="001A7408"/>
    <w:rsid w:val="001B6F36"/>
    <w:rsid w:val="001C21BA"/>
    <w:rsid w:val="0022613C"/>
    <w:rsid w:val="00263789"/>
    <w:rsid w:val="002708C9"/>
    <w:rsid w:val="00287BAB"/>
    <w:rsid w:val="002B2DC0"/>
    <w:rsid w:val="00315E26"/>
    <w:rsid w:val="003A3E73"/>
    <w:rsid w:val="003B6693"/>
    <w:rsid w:val="003D4ABC"/>
    <w:rsid w:val="003E0AB5"/>
    <w:rsid w:val="003E30F3"/>
    <w:rsid w:val="003F6B95"/>
    <w:rsid w:val="0040218E"/>
    <w:rsid w:val="00414BBA"/>
    <w:rsid w:val="00414FEE"/>
    <w:rsid w:val="004268C6"/>
    <w:rsid w:val="00497D57"/>
    <w:rsid w:val="004A4DE4"/>
    <w:rsid w:val="004B7940"/>
    <w:rsid w:val="004C2DC9"/>
    <w:rsid w:val="005143B4"/>
    <w:rsid w:val="00514510"/>
    <w:rsid w:val="00522921"/>
    <w:rsid w:val="00535CFD"/>
    <w:rsid w:val="00557589"/>
    <w:rsid w:val="00561046"/>
    <w:rsid w:val="0056362D"/>
    <w:rsid w:val="006359D3"/>
    <w:rsid w:val="0068642E"/>
    <w:rsid w:val="006B1799"/>
    <w:rsid w:val="006C13A4"/>
    <w:rsid w:val="006D1D05"/>
    <w:rsid w:val="006F4CD2"/>
    <w:rsid w:val="007009FF"/>
    <w:rsid w:val="00740C3E"/>
    <w:rsid w:val="0074249D"/>
    <w:rsid w:val="007D3717"/>
    <w:rsid w:val="007F7F83"/>
    <w:rsid w:val="00826540"/>
    <w:rsid w:val="00833650"/>
    <w:rsid w:val="00861572"/>
    <w:rsid w:val="008B0299"/>
    <w:rsid w:val="008D4C20"/>
    <w:rsid w:val="00902F47"/>
    <w:rsid w:val="00954664"/>
    <w:rsid w:val="00985C5F"/>
    <w:rsid w:val="0098764B"/>
    <w:rsid w:val="00996016"/>
    <w:rsid w:val="009978DA"/>
    <w:rsid w:val="009A4CE8"/>
    <w:rsid w:val="00A016FF"/>
    <w:rsid w:val="00A126E5"/>
    <w:rsid w:val="00A177D8"/>
    <w:rsid w:val="00A24734"/>
    <w:rsid w:val="00A27FCE"/>
    <w:rsid w:val="00A41C99"/>
    <w:rsid w:val="00A43FF0"/>
    <w:rsid w:val="00A45D00"/>
    <w:rsid w:val="00A72B5E"/>
    <w:rsid w:val="00AB57C7"/>
    <w:rsid w:val="00B13F28"/>
    <w:rsid w:val="00B30E89"/>
    <w:rsid w:val="00B5576B"/>
    <w:rsid w:val="00B66773"/>
    <w:rsid w:val="00B807C3"/>
    <w:rsid w:val="00B85FA5"/>
    <w:rsid w:val="00B877BC"/>
    <w:rsid w:val="00BC32CC"/>
    <w:rsid w:val="00BD28D5"/>
    <w:rsid w:val="00BF0EF0"/>
    <w:rsid w:val="00C00343"/>
    <w:rsid w:val="00C04CFD"/>
    <w:rsid w:val="00C05CA0"/>
    <w:rsid w:val="00C2131F"/>
    <w:rsid w:val="00C945CC"/>
    <w:rsid w:val="00CA708A"/>
    <w:rsid w:val="00CD41FD"/>
    <w:rsid w:val="00CE0774"/>
    <w:rsid w:val="00D00D2C"/>
    <w:rsid w:val="00D63179"/>
    <w:rsid w:val="00D6727B"/>
    <w:rsid w:val="00D80CF9"/>
    <w:rsid w:val="00DA022A"/>
    <w:rsid w:val="00E10275"/>
    <w:rsid w:val="00E11FC3"/>
    <w:rsid w:val="00E66F34"/>
    <w:rsid w:val="00E74B98"/>
    <w:rsid w:val="00E87A96"/>
    <w:rsid w:val="00EF00C2"/>
    <w:rsid w:val="00F053F2"/>
    <w:rsid w:val="00F40379"/>
    <w:rsid w:val="00F532ED"/>
    <w:rsid w:val="00F811F3"/>
    <w:rsid w:val="00FC74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92B0"/>
  <w15:docId w15:val="{C9A2E96C-38DA-4DF5-AE2B-CF6843CD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589"/>
  </w:style>
  <w:style w:type="paragraph" w:styleId="Heading1">
    <w:name w:val="heading 1"/>
    <w:basedOn w:val="Normal"/>
    <w:next w:val="Normal"/>
    <w:link w:val="Heading1Char"/>
    <w:uiPriority w:val="9"/>
    <w:qFormat/>
    <w:rsid w:val="008B0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02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4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qFormat/>
    <w:rsid w:val="00A72B5E"/>
    <w:pPr>
      <w:spacing w:after="0" w:line="240" w:lineRule="auto"/>
      <w:jc w:val="both"/>
    </w:pPr>
    <w:rPr>
      <w:sz w:val="20"/>
    </w:rPr>
  </w:style>
  <w:style w:type="character" w:customStyle="1" w:styleId="Heading1Char">
    <w:name w:val="Heading 1 Char"/>
    <w:basedOn w:val="DefaultParagraphFont"/>
    <w:link w:val="Heading1"/>
    <w:uiPriority w:val="9"/>
    <w:rsid w:val="008B02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02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4BB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8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A5"/>
    <w:rPr>
      <w:rFonts w:ascii="Tahoma" w:hAnsi="Tahoma" w:cs="Tahoma"/>
      <w:sz w:val="16"/>
      <w:szCs w:val="16"/>
    </w:rPr>
  </w:style>
  <w:style w:type="paragraph" w:styleId="FootnoteText">
    <w:name w:val="footnote text"/>
    <w:basedOn w:val="Normal"/>
    <w:link w:val="FootnoteTextChar"/>
    <w:uiPriority w:val="99"/>
    <w:semiHidden/>
    <w:unhideWhenUsed/>
    <w:rsid w:val="003D4A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ABC"/>
    <w:rPr>
      <w:sz w:val="20"/>
      <w:szCs w:val="20"/>
    </w:rPr>
  </w:style>
  <w:style w:type="character" w:styleId="FootnoteReference">
    <w:name w:val="footnote reference"/>
    <w:basedOn w:val="DefaultParagraphFont"/>
    <w:uiPriority w:val="99"/>
    <w:semiHidden/>
    <w:unhideWhenUsed/>
    <w:rsid w:val="003D4ABC"/>
    <w:rPr>
      <w:vertAlign w:val="superscript"/>
    </w:rPr>
  </w:style>
  <w:style w:type="character" w:styleId="Hyperlink">
    <w:name w:val="Hyperlink"/>
    <w:basedOn w:val="DefaultParagraphFont"/>
    <w:uiPriority w:val="99"/>
    <w:unhideWhenUsed/>
    <w:rsid w:val="003D4ABC"/>
    <w:rPr>
      <w:color w:val="0000FF"/>
      <w:u w:val="single"/>
    </w:rPr>
  </w:style>
  <w:style w:type="paragraph" w:styleId="ListParagraph">
    <w:name w:val="List Paragraph"/>
    <w:basedOn w:val="Normal"/>
    <w:uiPriority w:val="34"/>
    <w:qFormat/>
    <w:rsid w:val="00F053F2"/>
    <w:pPr>
      <w:ind w:left="720"/>
      <w:contextualSpacing/>
    </w:pPr>
  </w:style>
  <w:style w:type="character" w:styleId="FollowedHyperlink">
    <w:name w:val="FollowedHyperlink"/>
    <w:basedOn w:val="DefaultParagraphFont"/>
    <w:uiPriority w:val="99"/>
    <w:semiHidden/>
    <w:unhideWhenUsed/>
    <w:rsid w:val="00DA022A"/>
    <w:rPr>
      <w:color w:val="800080" w:themeColor="followedHyperlink"/>
      <w:u w:val="single"/>
    </w:rPr>
  </w:style>
  <w:style w:type="character" w:styleId="CommentReference">
    <w:name w:val="annotation reference"/>
    <w:basedOn w:val="DefaultParagraphFont"/>
    <w:uiPriority w:val="99"/>
    <w:semiHidden/>
    <w:unhideWhenUsed/>
    <w:rsid w:val="00D63179"/>
    <w:rPr>
      <w:sz w:val="16"/>
      <w:szCs w:val="16"/>
    </w:rPr>
  </w:style>
  <w:style w:type="paragraph" w:styleId="CommentText">
    <w:name w:val="annotation text"/>
    <w:basedOn w:val="Normal"/>
    <w:link w:val="CommentTextChar"/>
    <w:uiPriority w:val="99"/>
    <w:semiHidden/>
    <w:unhideWhenUsed/>
    <w:rsid w:val="00D63179"/>
    <w:pPr>
      <w:spacing w:line="240" w:lineRule="auto"/>
    </w:pPr>
    <w:rPr>
      <w:sz w:val="20"/>
      <w:szCs w:val="20"/>
    </w:rPr>
  </w:style>
  <w:style w:type="character" w:customStyle="1" w:styleId="CommentTextChar">
    <w:name w:val="Comment Text Char"/>
    <w:basedOn w:val="DefaultParagraphFont"/>
    <w:link w:val="CommentText"/>
    <w:uiPriority w:val="99"/>
    <w:semiHidden/>
    <w:rsid w:val="00D63179"/>
    <w:rPr>
      <w:sz w:val="20"/>
      <w:szCs w:val="20"/>
    </w:rPr>
  </w:style>
  <w:style w:type="paragraph" w:styleId="CommentSubject">
    <w:name w:val="annotation subject"/>
    <w:basedOn w:val="CommentText"/>
    <w:next w:val="CommentText"/>
    <w:link w:val="CommentSubjectChar"/>
    <w:uiPriority w:val="99"/>
    <w:semiHidden/>
    <w:unhideWhenUsed/>
    <w:rsid w:val="00D63179"/>
    <w:rPr>
      <w:b/>
      <w:bCs/>
    </w:rPr>
  </w:style>
  <w:style w:type="character" w:customStyle="1" w:styleId="CommentSubjectChar">
    <w:name w:val="Comment Subject Char"/>
    <w:basedOn w:val="CommentTextChar"/>
    <w:link w:val="CommentSubject"/>
    <w:uiPriority w:val="99"/>
    <w:semiHidden/>
    <w:rsid w:val="00D63179"/>
    <w:rPr>
      <w:b/>
      <w:bCs/>
      <w:sz w:val="20"/>
      <w:szCs w:val="20"/>
    </w:rPr>
  </w:style>
  <w:style w:type="character" w:styleId="UnresolvedMention">
    <w:name w:val="Unresolved Mention"/>
    <w:basedOn w:val="DefaultParagraphFont"/>
    <w:uiPriority w:val="99"/>
    <w:semiHidden/>
    <w:unhideWhenUsed/>
    <w:rsid w:val="00D80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edsteacherwellbeing.leeds.ac.uk/wp-content/uploads/sites/103/2020/04/Well-being-and-burnout-in-teaching_understanding-the-issues_final-version.pdf"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73705/Early-Career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1503-6FAF-4D56-B684-F9445307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Christopher Forde</cp:lastModifiedBy>
  <cp:revision>2</cp:revision>
  <cp:lastPrinted>2020-05-05T13:54:00Z</cp:lastPrinted>
  <dcterms:created xsi:type="dcterms:W3CDTF">2020-05-05T14:37:00Z</dcterms:created>
  <dcterms:modified xsi:type="dcterms:W3CDTF">2020-05-05T14:37:00Z</dcterms:modified>
</cp:coreProperties>
</file>